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76" w:rsidRDefault="00683076" w:rsidP="00683076">
      <w:pPr>
        <w:widowControl w:val="0"/>
        <w:autoSpaceDE w:val="0"/>
        <w:autoSpaceDN w:val="0"/>
        <w:adjustRightInd w:val="0"/>
        <w:jc w:val="both"/>
        <w:rPr>
          <w:rFonts w:ascii="Times New Roman" w:hAnsi="Times New Roman"/>
          <w:b/>
          <w:sz w:val="24"/>
          <w:szCs w:val="24"/>
          <w:lang w:val="it"/>
        </w:rPr>
      </w:pPr>
      <w:r>
        <w:rPr>
          <w:rFonts w:ascii="Times New Roman" w:hAnsi="Times New Roman"/>
          <w:b/>
          <w:sz w:val="24"/>
          <w:szCs w:val="24"/>
          <w:lang w:val="it"/>
        </w:rPr>
        <w:t>Programma di Attività del</w:t>
      </w:r>
      <w:r w:rsidR="00A92443">
        <w:rPr>
          <w:rFonts w:ascii="Times New Roman" w:hAnsi="Times New Roman"/>
          <w:b/>
          <w:sz w:val="24"/>
          <w:szCs w:val="24"/>
          <w:lang w:val="it"/>
        </w:rPr>
        <w:t xml:space="preserve">/della </w:t>
      </w:r>
      <w:bookmarkStart w:id="0" w:name="_GoBack"/>
      <w:r w:rsidR="00A92443">
        <w:rPr>
          <w:rFonts w:ascii="Times New Roman" w:hAnsi="Times New Roman"/>
          <w:b/>
          <w:sz w:val="24"/>
          <w:szCs w:val="24"/>
          <w:lang w:val="it"/>
        </w:rPr>
        <w:t>borsista</w:t>
      </w:r>
      <w:bookmarkEnd w:id="0"/>
    </w:p>
    <w:p w:rsidR="00683076" w:rsidRPr="004C34DD" w:rsidRDefault="00683076" w:rsidP="00683076">
      <w:pPr>
        <w:widowControl w:val="0"/>
        <w:autoSpaceDE w:val="0"/>
        <w:autoSpaceDN w:val="0"/>
        <w:adjustRightInd w:val="0"/>
        <w:jc w:val="both"/>
        <w:rPr>
          <w:rFonts w:ascii="Times New Roman" w:hAnsi="Times New Roman"/>
          <w:sz w:val="24"/>
          <w:szCs w:val="24"/>
          <w:lang w:val="it"/>
        </w:rPr>
      </w:pPr>
      <w:r w:rsidRPr="004C34DD">
        <w:rPr>
          <w:rFonts w:ascii="Times New Roman" w:hAnsi="Times New Roman"/>
          <w:sz w:val="24"/>
          <w:szCs w:val="24"/>
          <w:lang w:val="it"/>
        </w:rPr>
        <w:t>Programma di Ricerca (</w:t>
      </w:r>
      <w:r>
        <w:rPr>
          <w:rFonts w:ascii="Times New Roman" w:hAnsi="Times New Roman"/>
          <w:sz w:val="24"/>
          <w:szCs w:val="24"/>
          <w:lang w:val="it"/>
        </w:rPr>
        <w:t>Dott.ssa</w:t>
      </w:r>
      <w:r w:rsidRPr="004C34DD">
        <w:rPr>
          <w:rFonts w:ascii="Times New Roman" w:hAnsi="Times New Roman"/>
          <w:sz w:val="24"/>
          <w:szCs w:val="24"/>
          <w:lang w:val="it"/>
        </w:rPr>
        <w:t xml:space="preserve"> </w:t>
      </w:r>
      <w:r>
        <w:rPr>
          <w:rFonts w:ascii="Times New Roman" w:hAnsi="Times New Roman"/>
          <w:sz w:val="24"/>
          <w:szCs w:val="24"/>
          <w:lang w:val="it"/>
        </w:rPr>
        <w:t>Valentina Giorgio</w:t>
      </w:r>
      <w:r w:rsidRPr="004C34DD">
        <w:rPr>
          <w:rFonts w:ascii="Times New Roman" w:hAnsi="Times New Roman"/>
          <w:sz w:val="24"/>
          <w:szCs w:val="24"/>
          <w:lang w:val="it"/>
        </w:rPr>
        <w:t>)</w:t>
      </w:r>
    </w:p>
    <w:p w:rsidR="00D10DBB" w:rsidRPr="00792021" w:rsidRDefault="00683076" w:rsidP="00683076">
      <w:pPr>
        <w:widowControl w:val="0"/>
        <w:autoSpaceDE w:val="0"/>
        <w:autoSpaceDN w:val="0"/>
        <w:adjustRightInd w:val="0"/>
        <w:rPr>
          <w:rFonts w:ascii="Times New Roman" w:hAnsi="Times New Roman"/>
          <w:b/>
          <w:bCs/>
          <w:sz w:val="24"/>
          <w:szCs w:val="24"/>
        </w:rPr>
      </w:pPr>
      <w:r w:rsidRPr="00530DD4">
        <w:rPr>
          <w:rFonts w:ascii="Times New Roman" w:hAnsi="Times New Roman"/>
          <w:b/>
          <w:sz w:val="24"/>
          <w:szCs w:val="24"/>
          <w:lang w:val="it"/>
        </w:rPr>
        <w:t xml:space="preserve"> </w:t>
      </w:r>
      <w:r w:rsidR="00D10DBB" w:rsidRPr="00530DD4">
        <w:rPr>
          <w:rFonts w:ascii="Times New Roman" w:hAnsi="Times New Roman"/>
          <w:b/>
          <w:sz w:val="24"/>
          <w:szCs w:val="24"/>
          <w:lang w:val="it"/>
        </w:rPr>
        <w:t xml:space="preserve">“La proteina inibitrice IF1 di ATP </w:t>
      </w:r>
      <w:proofErr w:type="spellStart"/>
      <w:r w:rsidR="00D10DBB" w:rsidRPr="00BE50C5">
        <w:rPr>
          <w:rFonts w:ascii="Times New Roman" w:hAnsi="Times New Roman"/>
          <w:b/>
          <w:sz w:val="24"/>
          <w:szCs w:val="24"/>
          <w:lang w:val="it"/>
        </w:rPr>
        <w:t>sintasi</w:t>
      </w:r>
      <w:proofErr w:type="spellEnd"/>
      <w:r w:rsidR="00D10DBB" w:rsidRPr="00BE50C5">
        <w:rPr>
          <w:rFonts w:ascii="Times New Roman" w:hAnsi="Times New Roman"/>
          <w:b/>
          <w:sz w:val="24"/>
          <w:szCs w:val="24"/>
          <w:lang w:val="it"/>
        </w:rPr>
        <w:t xml:space="preserve"> lega un</w:t>
      </w:r>
      <w:r w:rsidR="00D10DBB" w:rsidRPr="00530DD4">
        <w:rPr>
          <w:rFonts w:ascii="Times New Roman" w:hAnsi="Times New Roman"/>
          <w:b/>
          <w:sz w:val="24"/>
          <w:szCs w:val="24"/>
          <w:lang w:val="it"/>
        </w:rPr>
        <w:t xml:space="preserve"> nuovo sito dell’enzima e promuove la </w:t>
      </w:r>
      <w:proofErr w:type="spellStart"/>
      <w:r w:rsidR="00D10DBB" w:rsidRPr="00530DD4">
        <w:rPr>
          <w:rFonts w:ascii="Times New Roman" w:hAnsi="Times New Roman"/>
          <w:b/>
          <w:sz w:val="24"/>
          <w:szCs w:val="24"/>
          <w:lang w:val="it"/>
        </w:rPr>
        <w:t>tumorigenesi</w:t>
      </w:r>
      <w:proofErr w:type="spellEnd"/>
      <w:r w:rsidR="00D10DBB" w:rsidRPr="00530DD4">
        <w:rPr>
          <w:rFonts w:ascii="Times New Roman" w:hAnsi="Times New Roman"/>
          <w:b/>
          <w:sz w:val="24"/>
          <w:szCs w:val="24"/>
          <w:lang w:val="it"/>
        </w:rPr>
        <w:t>: rimozione dell’interazione proteica come strategia anti-cancro”</w:t>
      </w:r>
    </w:p>
    <w:p w:rsidR="00D10DBB" w:rsidRDefault="00D10DBB" w:rsidP="00AC22AA">
      <w:pPr>
        <w:spacing w:after="0" w:line="240" w:lineRule="auto"/>
        <w:jc w:val="both"/>
        <w:rPr>
          <w:rFonts w:ascii="Times New Roman" w:hAnsi="Times New Roman"/>
          <w:b/>
          <w:i/>
          <w:sz w:val="24"/>
          <w:szCs w:val="24"/>
        </w:rPr>
      </w:pPr>
    </w:p>
    <w:p w:rsidR="00AC22AA" w:rsidRPr="00B827E4" w:rsidRDefault="00AC22AA" w:rsidP="00AC22AA">
      <w:pPr>
        <w:spacing w:after="0" w:line="240" w:lineRule="auto"/>
        <w:jc w:val="both"/>
        <w:rPr>
          <w:rFonts w:ascii="Times New Roman" w:hAnsi="Times New Roman"/>
          <w:b/>
          <w:i/>
          <w:sz w:val="24"/>
          <w:szCs w:val="24"/>
        </w:rPr>
      </w:pPr>
    </w:p>
    <w:p w:rsidR="00683076" w:rsidRDefault="00683076" w:rsidP="00AC22AA">
      <w:pPr>
        <w:spacing w:after="0" w:line="240" w:lineRule="auto"/>
        <w:jc w:val="both"/>
        <w:rPr>
          <w:rFonts w:ascii="Times New Roman" w:hAnsi="Times New Roman"/>
          <w:sz w:val="24"/>
          <w:szCs w:val="24"/>
        </w:rPr>
      </w:pPr>
      <w:r>
        <w:rPr>
          <w:rFonts w:ascii="Times New Roman" w:hAnsi="Times New Roman"/>
          <w:sz w:val="24"/>
          <w:szCs w:val="24"/>
        </w:rPr>
        <w:t>L’attività del</w:t>
      </w:r>
      <w:r w:rsidR="009C330A">
        <w:rPr>
          <w:rFonts w:ascii="Times New Roman" w:hAnsi="Times New Roman"/>
          <w:sz w:val="24"/>
          <w:szCs w:val="24"/>
        </w:rPr>
        <w:t xml:space="preserve"> candidato</w:t>
      </w:r>
      <w:r>
        <w:rPr>
          <w:rFonts w:ascii="Times New Roman" w:hAnsi="Times New Roman"/>
          <w:sz w:val="24"/>
          <w:szCs w:val="24"/>
        </w:rPr>
        <w:t xml:space="preserve"> sarà articolata all’interno delle tre fasi del Progetto come descritto:</w:t>
      </w:r>
    </w:p>
    <w:p w:rsidR="00AC22AA" w:rsidRPr="00421C8F" w:rsidRDefault="00683076" w:rsidP="00AC22AA">
      <w:pPr>
        <w:spacing w:after="0" w:line="240" w:lineRule="auto"/>
        <w:jc w:val="both"/>
        <w:rPr>
          <w:rFonts w:ascii="Times New Roman" w:hAnsi="Times New Roman"/>
          <w:b/>
          <w:sz w:val="24"/>
          <w:szCs w:val="24"/>
        </w:rPr>
      </w:pPr>
      <w:r w:rsidRPr="00421C8F">
        <w:rPr>
          <w:rFonts w:ascii="Times New Roman" w:hAnsi="Times New Roman"/>
          <w:b/>
          <w:sz w:val="24"/>
          <w:szCs w:val="24"/>
        </w:rPr>
        <w:t xml:space="preserve"> </w:t>
      </w:r>
    </w:p>
    <w:p w:rsidR="00AC22AA" w:rsidRPr="00B219C3" w:rsidRDefault="00AC22AA" w:rsidP="00AC22AA">
      <w:pPr>
        <w:spacing w:after="0" w:line="240" w:lineRule="auto"/>
        <w:jc w:val="both"/>
        <w:rPr>
          <w:rFonts w:ascii="Times New Roman" w:hAnsi="Times New Roman"/>
          <w:b/>
          <w:i/>
          <w:sz w:val="24"/>
          <w:szCs w:val="24"/>
        </w:rPr>
      </w:pPr>
      <w:r w:rsidRPr="00B219C3">
        <w:rPr>
          <w:rFonts w:ascii="Times New Roman" w:hAnsi="Times New Roman"/>
          <w:b/>
          <w:i/>
          <w:sz w:val="24"/>
          <w:szCs w:val="24"/>
        </w:rPr>
        <w:t>Fase 1-</w:t>
      </w:r>
      <w:r w:rsidRPr="00B219C3">
        <w:t xml:space="preserve"> </w:t>
      </w:r>
      <w:r>
        <w:rPr>
          <w:rFonts w:ascii="Times New Roman" w:hAnsi="Times New Roman"/>
          <w:b/>
          <w:i/>
          <w:sz w:val="24"/>
          <w:szCs w:val="24"/>
        </w:rPr>
        <w:t>I</w:t>
      </w:r>
      <w:r w:rsidRPr="00B219C3">
        <w:rPr>
          <w:rFonts w:ascii="Times New Roman" w:hAnsi="Times New Roman"/>
          <w:b/>
          <w:i/>
          <w:sz w:val="24"/>
          <w:szCs w:val="24"/>
        </w:rPr>
        <w:t xml:space="preserve">dentificazione del nuovo sito di legame di IF1 sull’enzima ATP </w:t>
      </w:r>
      <w:proofErr w:type="spellStart"/>
      <w:r w:rsidRPr="00B219C3">
        <w:rPr>
          <w:rFonts w:ascii="Times New Roman" w:hAnsi="Times New Roman"/>
          <w:b/>
          <w:i/>
          <w:sz w:val="24"/>
          <w:szCs w:val="24"/>
        </w:rPr>
        <w:t>sintasi</w:t>
      </w:r>
      <w:proofErr w:type="spellEnd"/>
      <w:r>
        <w:rPr>
          <w:rFonts w:ascii="Times New Roman" w:hAnsi="Times New Roman"/>
          <w:b/>
          <w:i/>
          <w:sz w:val="24"/>
          <w:szCs w:val="24"/>
        </w:rPr>
        <w:t xml:space="preserve"> in cellule tumorali</w:t>
      </w:r>
    </w:p>
    <w:p w:rsidR="00AC22AA" w:rsidRPr="003F3191" w:rsidRDefault="00AC22AA" w:rsidP="00AC22AA">
      <w:pPr>
        <w:spacing w:after="0" w:line="240" w:lineRule="auto"/>
        <w:jc w:val="both"/>
        <w:rPr>
          <w:rFonts w:ascii="Times New Roman" w:hAnsi="Times New Roman"/>
          <w:sz w:val="24"/>
          <w:szCs w:val="24"/>
        </w:rPr>
      </w:pPr>
      <w:r w:rsidRPr="003F3191">
        <w:rPr>
          <w:rFonts w:ascii="Times New Roman" w:hAnsi="Times New Roman"/>
          <w:sz w:val="24"/>
          <w:szCs w:val="24"/>
        </w:rPr>
        <w:t xml:space="preserve">Al fine di studiare la possibilità che IF1 possa interagire con la subunità </w:t>
      </w:r>
      <w:r w:rsidRPr="00162A55">
        <w:rPr>
          <w:rFonts w:ascii="Times New Roman" w:hAnsi="Times New Roman"/>
          <w:sz w:val="24"/>
          <w:szCs w:val="24"/>
        </w:rPr>
        <w:t>OSCP</w:t>
      </w:r>
      <w:r w:rsidR="00727040" w:rsidRPr="00162A55">
        <w:rPr>
          <w:rFonts w:ascii="Times New Roman" w:hAnsi="Times New Roman"/>
          <w:sz w:val="24"/>
          <w:szCs w:val="24"/>
        </w:rPr>
        <w:t xml:space="preserve"> (</w:t>
      </w:r>
      <w:proofErr w:type="spellStart"/>
      <w:r w:rsidR="00727040" w:rsidRPr="00162A55">
        <w:rPr>
          <w:rFonts w:ascii="Times New Roman" w:hAnsi="Times New Roman"/>
          <w:sz w:val="24"/>
          <w:szCs w:val="24"/>
        </w:rPr>
        <w:t>oligomycin</w:t>
      </w:r>
      <w:proofErr w:type="spellEnd"/>
      <w:r w:rsidR="00727040" w:rsidRPr="00162A55">
        <w:rPr>
          <w:rFonts w:ascii="Times New Roman" w:hAnsi="Times New Roman"/>
          <w:sz w:val="24"/>
          <w:szCs w:val="24"/>
        </w:rPr>
        <w:t xml:space="preserve"> sensitive </w:t>
      </w:r>
      <w:proofErr w:type="spellStart"/>
      <w:r w:rsidR="00727040" w:rsidRPr="00162A55">
        <w:rPr>
          <w:rFonts w:ascii="Times New Roman" w:hAnsi="Times New Roman"/>
          <w:sz w:val="24"/>
          <w:szCs w:val="24"/>
        </w:rPr>
        <w:t>confering</w:t>
      </w:r>
      <w:proofErr w:type="spellEnd"/>
      <w:r w:rsidR="00727040" w:rsidRPr="00162A55">
        <w:rPr>
          <w:rFonts w:ascii="Times New Roman" w:hAnsi="Times New Roman"/>
          <w:sz w:val="24"/>
          <w:szCs w:val="24"/>
        </w:rPr>
        <w:t xml:space="preserve"> </w:t>
      </w:r>
      <w:proofErr w:type="spellStart"/>
      <w:r w:rsidR="00727040" w:rsidRPr="00162A55">
        <w:rPr>
          <w:rFonts w:ascii="Times New Roman" w:hAnsi="Times New Roman"/>
          <w:sz w:val="24"/>
          <w:szCs w:val="24"/>
        </w:rPr>
        <w:t>protein</w:t>
      </w:r>
      <w:proofErr w:type="spellEnd"/>
      <w:r w:rsidR="00727040" w:rsidRPr="00162A55">
        <w:rPr>
          <w:rFonts w:ascii="Times New Roman" w:hAnsi="Times New Roman"/>
          <w:sz w:val="24"/>
          <w:szCs w:val="24"/>
        </w:rPr>
        <w:t xml:space="preserve">) dell’ATP </w:t>
      </w:r>
      <w:proofErr w:type="spellStart"/>
      <w:r w:rsidR="00727040" w:rsidRPr="00162A55">
        <w:rPr>
          <w:rFonts w:ascii="Times New Roman" w:hAnsi="Times New Roman"/>
          <w:sz w:val="24"/>
          <w:szCs w:val="24"/>
        </w:rPr>
        <w:t>sintasi</w:t>
      </w:r>
      <w:proofErr w:type="spellEnd"/>
      <w:r w:rsidRPr="00162A55">
        <w:rPr>
          <w:rFonts w:ascii="Times New Roman" w:hAnsi="Times New Roman"/>
          <w:sz w:val="24"/>
          <w:szCs w:val="24"/>
        </w:rPr>
        <w:t>,</w:t>
      </w:r>
      <w:r>
        <w:rPr>
          <w:rFonts w:ascii="Times New Roman" w:hAnsi="Times New Roman"/>
          <w:sz w:val="24"/>
          <w:szCs w:val="24"/>
        </w:rPr>
        <w:t xml:space="preserve"> </w:t>
      </w:r>
      <w:r w:rsidR="00683076" w:rsidRPr="00B219C3">
        <w:rPr>
          <w:rFonts w:ascii="Times New Roman" w:hAnsi="Times New Roman"/>
          <w:sz w:val="24"/>
          <w:szCs w:val="24"/>
        </w:rPr>
        <w:t>evidenze sperimentali pubblicate da Zanotti et al</w:t>
      </w:r>
      <w:r w:rsidR="00683076" w:rsidRPr="00A73226">
        <w:rPr>
          <w:rFonts w:ascii="Times New Roman" w:hAnsi="Times New Roman"/>
          <w:sz w:val="24"/>
          <w:szCs w:val="24"/>
        </w:rPr>
        <w:t>., 2004</w:t>
      </w:r>
      <w:r w:rsidR="00F271BD" w:rsidRPr="00A73226">
        <w:rPr>
          <w:rFonts w:ascii="Times New Roman" w:hAnsi="Times New Roman"/>
          <w:sz w:val="24"/>
          <w:szCs w:val="24"/>
          <w:vertAlign w:val="superscript"/>
        </w:rPr>
        <w:t>1</w:t>
      </w:r>
      <w:r w:rsidR="00F271BD" w:rsidRPr="00A73226">
        <w:rPr>
          <w:rFonts w:ascii="Times New Roman" w:hAnsi="Times New Roman"/>
          <w:sz w:val="24"/>
          <w:szCs w:val="24"/>
        </w:rPr>
        <w:t xml:space="preserve"> </w:t>
      </w:r>
      <w:r w:rsidR="00683076" w:rsidRPr="00A73226">
        <w:rPr>
          <w:rFonts w:ascii="Times New Roman" w:hAnsi="Times New Roman"/>
          <w:sz w:val="24"/>
          <w:szCs w:val="24"/>
        </w:rPr>
        <w:t>e</w:t>
      </w:r>
      <w:r w:rsidR="00683076">
        <w:rPr>
          <w:rFonts w:ascii="Times New Roman" w:hAnsi="Times New Roman"/>
          <w:sz w:val="24"/>
          <w:szCs w:val="24"/>
        </w:rPr>
        <w:t xml:space="preserve"> mai</w:t>
      </w:r>
      <w:r w:rsidR="00211643">
        <w:rPr>
          <w:rFonts w:ascii="Times New Roman" w:hAnsi="Times New Roman"/>
          <w:sz w:val="24"/>
          <w:szCs w:val="24"/>
        </w:rPr>
        <w:t xml:space="preserve"> </w:t>
      </w:r>
      <w:r w:rsidR="00683076">
        <w:rPr>
          <w:rFonts w:ascii="Times New Roman" w:hAnsi="Times New Roman"/>
          <w:sz w:val="24"/>
          <w:szCs w:val="24"/>
        </w:rPr>
        <w:t>confermate</w:t>
      </w:r>
      <w:r w:rsidR="00211643">
        <w:rPr>
          <w:rFonts w:ascii="Times New Roman" w:hAnsi="Times New Roman"/>
          <w:sz w:val="24"/>
          <w:szCs w:val="24"/>
        </w:rPr>
        <w:t xml:space="preserve"> successivamente</w:t>
      </w:r>
      <w:r w:rsidR="00683076">
        <w:rPr>
          <w:rFonts w:ascii="Times New Roman" w:hAnsi="Times New Roman"/>
          <w:sz w:val="24"/>
          <w:szCs w:val="24"/>
        </w:rPr>
        <w:t xml:space="preserve"> in letteratura</w:t>
      </w:r>
      <w:r w:rsidR="00683076" w:rsidRPr="00B219C3">
        <w:rPr>
          <w:rFonts w:ascii="Times New Roman" w:hAnsi="Times New Roman"/>
          <w:sz w:val="24"/>
          <w:szCs w:val="24"/>
        </w:rPr>
        <w:t>,</w:t>
      </w:r>
      <w:r w:rsidR="00683076">
        <w:rPr>
          <w:rFonts w:ascii="Times New Roman" w:hAnsi="Times New Roman"/>
          <w:sz w:val="24"/>
          <w:szCs w:val="24"/>
        </w:rPr>
        <w:t xml:space="preserve"> </w:t>
      </w:r>
      <w:r w:rsidR="009C330A">
        <w:rPr>
          <w:rFonts w:ascii="Times New Roman" w:hAnsi="Times New Roman"/>
          <w:sz w:val="24"/>
          <w:szCs w:val="24"/>
        </w:rPr>
        <w:t>il</w:t>
      </w:r>
      <w:r w:rsidR="0001690B">
        <w:rPr>
          <w:rFonts w:ascii="Times New Roman" w:hAnsi="Times New Roman"/>
          <w:sz w:val="24"/>
          <w:szCs w:val="24"/>
        </w:rPr>
        <w:t>/la</w:t>
      </w:r>
      <w:r w:rsidR="009C330A">
        <w:rPr>
          <w:rFonts w:ascii="Times New Roman" w:hAnsi="Times New Roman"/>
          <w:sz w:val="24"/>
          <w:szCs w:val="24"/>
        </w:rPr>
        <w:t xml:space="preserve"> borsista</w:t>
      </w:r>
      <w:r w:rsidR="00683076">
        <w:rPr>
          <w:rFonts w:ascii="Times New Roman" w:hAnsi="Times New Roman"/>
          <w:sz w:val="24"/>
          <w:szCs w:val="24"/>
        </w:rPr>
        <w:t xml:space="preserve"> di </w:t>
      </w:r>
      <w:r w:rsidR="00211643">
        <w:rPr>
          <w:rFonts w:ascii="Times New Roman" w:hAnsi="Times New Roman"/>
          <w:sz w:val="24"/>
          <w:szCs w:val="24"/>
        </w:rPr>
        <w:t>R</w:t>
      </w:r>
      <w:r w:rsidR="00683076">
        <w:rPr>
          <w:rFonts w:ascii="Times New Roman" w:hAnsi="Times New Roman"/>
          <w:sz w:val="24"/>
          <w:szCs w:val="24"/>
        </w:rPr>
        <w:t xml:space="preserve">icerca </w:t>
      </w:r>
      <w:r w:rsidR="00BE50C5" w:rsidRPr="00162A55">
        <w:rPr>
          <w:rFonts w:ascii="Times New Roman" w:hAnsi="Times New Roman"/>
          <w:sz w:val="24"/>
          <w:szCs w:val="24"/>
        </w:rPr>
        <w:t>analizzerà l’esistenza e</w:t>
      </w:r>
      <w:r w:rsidR="00BE50C5">
        <w:rPr>
          <w:rFonts w:ascii="Times New Roman" w:hAnsi="Times New Roman"/>
          <w:sz w:val="24"/>
          <w:szCs w:val="24"/>
        </w:rPr>
        <w:t xml:space="preserve"> </w:t>
      </w:r>
      <w:r w:rsidR="00211643">
        <w:rPr>
          <w:rFonts w:ascii="Times New Roman" w:hAnsi="Times New Roman"/>
          <w:sz w:val="24"/>
          <w:szCs w:val="24"/>
        </w:rPr>
        <w:t xml:space="preserve">caratterizzerà il legame </w:t>
      </w:r>
      <w:r w:rsidR="00727040">
        <w:rPr>
          <w:rFonts w:ascii="Times New Roman" w:hAnsi="Times New Roman"/>
          <w:sz w:val="24"/>
          <w:szCs w:val="24"/>
        </w:rPr>
        <w:t xml:space="preserve">proteina-proteina </w:t>
      </w:r>
      <w:r w:rsidR="00211643" w:rsidRPr="00162A55">
        <w:rPr>
          <w:rFonts w:ascii="Times New Roman" w:hAnsi="Times New Roman"/>
          <w:sz w:val="24"/>
          <w:szCs w:val="24"/>
        </w:rPr>
        <w:t xml:space="preserve">dell’inibitore </w:t>
      </w:r>
      <w:r w:rsidR="00162A55" w:rsidRPr="00162A55">
        <w:rPr>
          <w:rFonts w:ascii="Times New Roman" w:hAnsi="Times New Roman"/>
          <w:sz w:val="24"/>
          <w:szCs w:val="24"/>
        </w:rPr>
        <w:t>IF1</w:t>
      </w:r>
      <w:r w:rsidR="00162A55">
        <w:rPr>
          <w:rFonts w:ascii="Times New Roman" w:hAnsi="Times New Roman"/>
          <w:sz w:val="24"/>
          <w:szCs w:val="24"/>
        </w:rPr>
        <w:t xml:space="preserve"> </w:t>
      </w:r>
      <w:r w:rsidR="00211643" w:rsidRPr="00162A55">
        <w:rPr>
          <w:rFonts w:ascii="Times New Roman" w:hAnsi="Times New Roman"/>
          <w:sz w:val="24"/>
          <w:szCs w:val="24"/>
        </w:rPr>
        <w:t xml:space="preserve">dell’ATP </w:t>
      </w:r>
      <w:proofErr w:type="spellStart"/>
      <w:r w:rsidR="00211643" w:rsidRPr="00162A55">
        <w:rPr>
          <w:rFonts w:ascii="Times New Roman" w:hAnsi="Times New Roman"/>
          <w:sz w:val="24"/>
          <w:szCs w:val="24"/>
        </w:rPr>
        <w:t>sintasi</w:t>
      </w:r>
      <w:proofErr w:type="spellEnd"/>
      <w:r w:rsidR="00211643" w:rsidRPr="00162A55">
        <w:rPr>
          <w:rFonts w:ascii="Times New Roman" w:hAnsi="Times New Roman"/>
          <w:sz w:val="24"/>
          <w:szCs w:val="24"/>
        </w:rPr>
        <w:t xml:space="preserve"> con OSCP</w:t>
      </w:r>
      <w:r w:rsidR="00162A55">
        <w:rPr>
          <w:rFonts w:ascii="Times New Roman" w:hAnsi="Times New Roman"/>
          <w:sz w:val="24"/>
          <w:szCs w:val="24"/>
        </w:rPr>
        <w:t xml:space="preserve"> </w:t>
      </w:r>
      <w:r w:rsidR="004C642B" w:rsidRPr="00162A55">
        <w:rPr>
          <w:rFonts w:ascii="Times New Roman" w:hAnsi="Times New Roman"/>
          <w:sz w:val="24"/>
          <w:szCs w:val="24"/>
        </w:rPr>
        <w:t>durante</w:t>
      </w:r>
      <w:r w:rsidR="004C642B">
        <w:rPr>
          <w:rFonts w:ascii="Times New Roman" w:hAnsi="Times New Roman"/>
          <w:sz w:val="24"/>
          <w:szCs w:val="24"/>
        </w:rPr>
        <w:t xml:space="preserve"> la sintesi mitocondriale di ATP </w:t>
      </w:r>
      <w:r w:rsidR="00683076">
        <w:rPr>
          <w:rFonts w:ascii="Times New Roman" w:hAnsi="Times New Roman"/>
          <w:sz w:val="24"/>
          <w:szCs w:val="24"/>
        </w:rPr>
        <w:t xml:space="preserve">in cellule tumorali </w:t>
      </w:r>
      <w:r>
        <w:rPr>
          <w:rFonts w:ascii="Times New Roman" w:hAnsi="Times New Roman"/>
          <w:sz w:val="24"/>
          <w:szCs w:val="24"/>
        </w:rPr>
        <w:t>che esprimono alti livelli di IF1</w:t>
      </w:r>
      <w:r w:rsidR="00211643">
        <w:rPr>
          <w:rFonts w:ascii="Times New Roman" w:hAnsi="Times New Roman"/>
          <w:sz w:val="24"/>
          <w:szCs w:val="24"/>
        </w:rPr>
        <w:t>. Q</w:t>
      </w:r>
      <w:r>
        <w:rPr>
          <w:rFonts w:ascii="Times New Roman" w:hAnsi="Times New Roman"/>
          <w:sz w:val="24"/>
          <w:szCs w:val="24"/>
        </w:rPr>
        <w:t xml:space="preserve">uesta interazione </w:t>
      </w:r>
      <w:r w:rsidR="00211643">
        <w:rPr>
          <w:rFonts w:ascii="Times New Roman" w:hAnsi="Times New Roman"/>
          <w:sz w:val="24"/>
          <w:szCs w:val="24"/>
        </w:rPr>
        <w:t xml:space="preserve">sarà valutata </w:t>
      </w:r>
      <w:r>
        <w:rPr>
          <w:rFonts w:ascii="Times New Roman" w:hAnsi="Times New Roman"/>
          <w:sz w:val="24"/>
          <w:szCs w:val="24"/>
        </w:rPr>
        <w:t>in mitocondri isolati dal modello cellulare derivato da cancro alla cervice</w:t>
      </w:r>
      <w:r w:rsidR="00211643">
        <w:rPr>
          <w:rFonts w:ascii="Times New Roman" w:hAnsi="Times New Roman"/>
          <w:sz w:val="24"/>
          <w:szCs w:val="24"/>
        </w:rPr>
        <w:t xml:space="preserve"> uterina,</w:t>
      </w:r>
      <w:r>
        <w:rPr>
          <w:rFonts w:ascii="Times New Roman" w:hAnsi="Times New Roman"/>
          <w:sz w:val="24"/>
          <w:szCs w:val="24"/>
        </w:rPr>
        <w:t xml:space="preserve"> </w:t>
      </w:r>
      <w:proofErr w:type="spellStart"/>
      <w:r>
        <w:rPr>
          <w:rFonts w:ascii="Times New Roman" w:hAnsi="Times New Roman"/>
          <w:sz w:val="24"/>
          <w:szCs w:val="24"/>
        </w:rPr>
        <w:t>HeLa</w:t>
      </w:r>
      <w:proofErr w:type="spellEnd"/>
      <w:r>
        <w:rPr>
          <w:rFonts w:ascii="Times New Roman" w:hAnsi="Times New Roman"/>
          <w:sz w:val="24"/>
          <w:szCs w:val="24"/>
        </w:rPr>
        <w:t xml:space="preserve">. Tale preparazione di mitocondri verrà incubata in una soluzione contenente i substrati necessari alla sintesi mitocondriale di ATP, a </w:t>
      </w:r>
      <w:proofErr w:type="spellStart"/>
      <w:r w:rsidRPr="0072557C">
        <w:rPr>
          <w:rFonts w:ascii="Times New Roman" w:hAnsi="Times New Roman"/>
          <w:sz w:val="24"/>
          <w:szCs w:val="24"/>
        </w:rPr>
        <w:t>pH</w:t>
      </w:r>
      <w:proofErr w:type="spellEnd"/>
      <w:r w:rsidRPr="0072557C">
        <w:rPr>
          <w:rFonts w:ascii="Times New Roman" w:hAnsi="Times New Roman"/>
          <w:sz w:val="24"/>
          <w:szCs w:val="24"/>
        </w:rPr>
        <w:t xml:space="preserve"> 7.4</w:t>
      </w:r>
      <w:r>
        <w:rPr>
          <w:rFonts w:ascii="Times New Roman" w:hAnsi="Times New Roman"/>
          <w:sz w:val="24"/>
          <w:szCs w:val="24"/>
        </w:rPr>
        <w:t xml:space="preserve">, con l’aggiunta di una molecola che stabilizzi le interazioni, il </w:t>
      </w:r>
      <w:r w:rsidRPr="0072557C">
        <w:rPr>
          <w:rFonts w:ascii="Times New Roman" w:hAnsi="Times New Roman"/>
          <w:sz w:val="24"/>
          <w:szCs w:val="24"/>
        </w:rPr>
        <w:t xml:space="preserve">1-ethyl-3-(3-dimethylaminopropyl) </w:t>
      </w:r>
      <w:proofErr w:type="spellStart"/>
      <w:r w:rsidRPr="0072557C">
        <w:rPr>
          <w:rFonts w:ascii="Times New Roman" w:hAnsi="Times New Roman"/>
          <w:sz w:val="24"/>
          <w:szCs w:val="24"/>
        </w:rPr>
        <w:t>carbodiimide</w:t>
      </w:r>
      <w:proofErr w:type="spellEnd"/>
      <w:r w:rsidRPr="0072557C">
        <w:rPr>
          <w:rFonts w:ascii="Times New Roman" w:hAnsi="Times New Roman"/>
          <w:sz w:val="24"/>
          <w:szCs w:val="24"/>
        </w:rPr>
        <w:t xml:space="preserve"> </w:t>
      </w:r>
      <w:proofErr w:type="spellStart"/>
      <w:r w:rsidRPr="0072557C">
        <w:rPr>
          <w:rFonts w:ascii="Times New Roman" w:hAnsi="Times New Roman"/>
          <w:sz w:val="24"/>
          <w:szCs w:val="24"/>
        </w:rPr>
        <w:t>hydrochloride</w:t>
      </w:r>
      <w:proofErr w:type="spellEnd"/>
      <w:r w:rsidRPr="0072557C">
        <w:rPr>
          <w:rFonts w:ascii="Times New Roman" w:hAnsi="Times New Roman"/>
          <w:sz w:val="24"/>
          <w:szCs w:val="24"/>
        </w:rPr>
        <w:t xml:space="preserve"> (EDC)</w:t>
      </w:r>
      <w:r>
        <w:rPr>
          <w:rFonts w:ascii="Times New Roman" w:hAnsi="Times New Roman"/>
          <w:sz w:val="24"/>
          <w:szCs w:val="24"/>
        </w:rPr>
        <w:t xml:space="preserve">. I mitocondri saranno soggetti successivamente ad immunoprecipitazione dell’enzima ATP </w:t>
      </w:r>
      <w:proofErr w:type="spellStart"/>
      <w:r>
        <w:rPr>
          <w:rFonts w:ascii="Times New Roman" w:hAnsi="Times New Roman"/>
          <w:sz w:val="24"/>
          <w:szCs w:val="24"/>
        </w:rPr>
        <w:t>sintasi</w:t>
      </w:r>
      <w:proofErr w:type="spellEnd"/>
      <w:r>
        <w:rPr>
          <w:rFonts w:ascii="Times New Roman" w:hAnsi="Times New Roman"/>
          <w:sz w:val="24"/>
          <w:szCs w:val="24"/>
        </w:rPr>
        <w:t xml:space="preserve"> o della subunità OSCP solamente. Gli </w:t>
      </w:r>
      <w:proofErr w:type="spellStart"/>
      <w:r>
        <w:rPr>
          <w:rFonts w:ascii="Times New Roman" w:hAnsi="Times New Roman"/>
          <w:sz w:val="24"/>
          <w:szCs w:val="24"/>
        </w:rPr>
        <w:t>interattori</w:t>
      </w:r>
      <w:proofErr w:type="spellEnd"/>
      <w:r>
        <w:rPr>
          <w:rFonts w:ascii="Times New Roman" w:hAnsi="Times New Roman"/>
          <w:sz w:val="24"/>
          <w:szCs w:val="24"/>
        </w:rPr>
        <w:t xml:space="preserve"> dell’enzima e della subunità OSCP verranno identificati attraverso esperimenti di </w:t>
      </w:r>
      <w:bookmarkStart w:id="1" w:name="_Hlk75009099"/>
      <w:r w:rsidRPr="0072557C">
        <w:rPr>
          <w:rFonts w:ascii="Times New Roman" w:hAnsi="Times New Roman"/>
          <w:sz w:val="24"/>
          <w:szCs w:val="24"/>
        </w:rPr>
        <w:t xml:space="preserve">Western </w:t>
      </w:r>
      <w:proofErr w:type="spellStart"/>
      <w:r w:rsidRPr="0072557C">
        <w:rPr>
          <w:rFonts w:ascii="Times New Roman" w:hAnsi="Times New Roman"/>
          <w:sz w:val="24"/>
          <w:szCs w:val="24"/>
        </w:rPr>
        <w:t>blotting</w:t>
      </w:r>
      <w:proofErr w:type="spellEnd"/>
      <w:r>
        <w:rPr>
          <w:rFonts w:ascii="Times New Roman" w:hAnsi="Times New Roman"/>
          <w:sz w:val="24"/>
          <w:szCs w:val="24"/>
        </w:rPr>
        <w:t xml:space="preserve"> </w:t>
      </w:r>
      <w:bookmarkEnd w:id="1"/>
      <w:r w:rsidR="00365624">
        <w:rPr>
          <w:rFonts w:ascii="Times New Roman" w:hAnsi="Times New Roman"/>
          <w:sz w:val="24"/>
          <w:szCs w:val="24"/>
        </w:rPr>
        <w:t>su</w:t>
      </w:r>
      <w:r>
        <w:rPr>
          <w:rFonts w:ascii="Times New Roman" w:hAnsi="Times New Roman"/>
          <w:sz w:val="24"/>
          <w:szCs w:val="24"/>
        </w:rPr>
        <w:t xml:space="preserve"> </w:t>
      </w:r>
      <w:proofErr w:type="spellStart"/>
      <w:r>
        <w:rPr>
          <w:rFonts w:ascii="Times New Roman" w:hAnsi="Times New Roman"/>
          <w:sz w:val="24"/>
          <w:szCs w:val="24"/>
        </w:rPr>
        <w:t>immunoprecipitati</w:t>
      </w:r>
      <w:proofErr w:type="spellEnd"/>
      <w:r>
        <w:rPr>
          <w:rFonts w:ascii="Times New Roman" w:hAnsi="Times New Roman"/>
          <w:sz w:val="24"/>
          <w:szCs w:val="24"/>
        </w:rPr>
        <w:t xml:space="preserve">. I complessi contenenti l’inibitore IF1 e le subunità coinvolte nell’interazione con l’inibitore verranno così identificati. Le bande identificate attraverso </w:t>
      </w:r>
      <w:r w:rsidRPr="0072557C">
        <w:rPr>
          <w:rFonts w:ascii="Times New Roman" w:hAnsi="Times New Roman"/>
          <w:sz w:val="24"/>
          <w:szCs w:val="24"/>
        </w:rPr>
        <w:t xml:space="preserve">Western </w:t>
      </w:r>
      <w:proofErr w:type="spellStart"/>
      <w:r w:rsidRPr="0072557C">
        <w:rPr>
          <w:rFonts w:ascii="Times New Roman" w:hAnsi="Times New Roman"/>
          <w:sz w:val="24"/>
          <w:szCs w:val="24"/>
        </w:rPr>
        <w:t>blotting</w:t>
      </w:r>
      <w:proofErr w:type="spellEnd"/>
      <w:r w:rsidR="00211643">
        <w:rPr>
          <w:rFonts w:ascii="Times New Roman" w:hAnsi="Times New Roman"/>
          <w:sz w:val="24"/>
          <w:szCs w:val="24"/>
        </w:rPr>
        <w:t>,</w:t>
      </w:r>
      <w:r>
        <w:rPr>
          <w:rFonts w:ascii="Times New Roman" w:hAnsi="Times New Roman"/>
          <w:sz w:val="24"/>
          <w:szCs w:val="24"/>
        </w:rPr>
        <w:t xml:space="preserve"> perché contenenti IF1 e le subunità coinvolte nell’interazione</w:t>
      </w:r>
      <w:r w:rsidR="00211643">
        <w:rPr>
          <w:rFonts w:ascii="Times New Roman" w:hAnsi="Times New Roman"/>
          <w:sz w:val="24"/>
          <w:szCs w:val="24"/>
        </w:rPr>
        <w:t>,</w:t>
      </w:r>
      <w:r>
        <w:rPr>
          <w:rFonts w:ascii="Times New Roman" w:hAnsi="Times New Roman"/>
          <w:sz w:val="24"/>
          <w:szCs w:val="24"/>
        </w:rPr>
        <w:t xml:space="preserve"> verranno inoltre processate per analisi di spettrometria di massa per confermare le regioni </w:t>
      </w:r>
      <w:r w:rsidR="00966DAD">
        <w:rPr>
          <w:rFonts w:ascii="Times New Roman" w:hAnsi="Times New Roman"/>
          <w:sz w:val="24"/>
          <w:szCs w:val="24"/>
        </w:rPr>
        <w:t>proteiche interessate.</w:t>
      </w:r>
    </w:p>
    <w:p w:rsidR="00AC22AA" w:rsidRDefault="00AC22AA" w:rsidP="00AC22AA">
      <w:pPr>
        <w:spacing w:after="0" w:line="240" w:lineRule="auto"/>
        <w:jc w:val="both"/>
        <w:rPr>
          <w:rFonts w:ascii="Times New Roman" w:hAnsi="Times New Roman"/>
          <w:sz w:val="24"/>
          <w:szCs w:val="24"/>
        </w:rPr>
      </w:pPr>
      <w:r w:rsidRPr="00F82AA6">
        <w:rPr>
          <w:rFonts w:ascii="Times New Roman" w:hAnsi="Times New Roman"/>
          <w:sz w:val="24"/>
          <w:szCs w:val="24"/>
        </w:rPr>
        <w:t>Per confermare l’interazione tra I</w:t>
      </w:r>
      <w:r>
        <w:rPr>
          <w:rFonts w:ascii="Times New Roman" w:hAnsi="Times New Roman"/>
          <w:sz w:val="24"/>
          <w:szCs w:val="24"/>
        </w:rPr>
        <w:t xml:space="preserve">F1 e la subunità OSCP e meglio definire i residui amminoacidici coinvolti nell’interazione verranno inoltre utilizzate diverse molecole o peptidi specifici per trattare i mitocondri da cellule </w:t>
      </w:r>
      <w:proofErr w:type="spellStart"/>
      <w:r>
        <w:rPr>
          <w:rFonts w:ascii="Times New Roman" w:hAnsi="Times New Roman"/>
          <w:sz w:val="24"/>
          <w:szCs w:val="24"/>
        </w:rPr>
        <w:t>HeLa</w:t>
      </w:r>
      <w:proofErr w:type="spellEnd"/>
      <w:r>
        <w:rPr>
          <w:rFonts w:ascii="Times New Roman" w:hAnsi="Times New Roman"/>
          <w:sz w:val="24"/>
          <w:szCs w:val="24"/>
        </w:rPr>
        <w:t>. Tali trattamenti</w:t>
      </w:r>
      <w:r w:rsidR="00B17569">
        <w:rPr>
          <w:rFonts w:ascii="Times New Roman" w:hAnsi="Times New Roman"/>
          <w:sz w:val="24"/>
          <w:szCs w:val="24"/>
        </w:rPr>
        <w:t xml:space="preserve"> di mitocondri che sintetizzano ATP</w:t>
      </w:r>
      <w:r>
        <w:rPr>
          <w:rFonts w:ascii="Times New Roman" w:hAnsi="Times New Roman"/>
          <w:sz w:val="24"/>
          <w:szCs w:val="24"/>
        </w:rPr>
        <w:t xml:space="preserve"> saranno seguiti da immunoprecipitazione e analisi </w:t>
      </w:r>
      <w:r w:rsidRPr="00F82AA6">
        <w:rPr>
          <w:rFonts w:ascii="Times New Roman" w:hAnsi="Times New Roman"/>
          <w:sz w:val="24"/>
          <w:szCs w:val="24"/>
        </w:rPr>
        <w:t xml:space="preserve">Western </w:t>
      </w:r>
      <w:proofErr w:type="spellStart"/>
      <w:r w:rsidRPr="00F82AA6">
        <w:rPr>
          <w:rFonts w:ascii="Times New Roman" w:hAnsi="Times New Roman"/>
          <w:sz w:val="24"/>
          <w:szCs w:val="24"/>
        </w:rPr>
        <w:t>blotting</w:t>
      </w:r>
      <w:proofErr w:type="spellEnd"/>
      <w:r>
        <w:rPr>
          <w:rFonts w:ascii="Times New Roman" w:hAnsi="Times New Roman"/>
          <w:sz w:val="24"/>
          <w:szCs w:val="24"/>
        </w:rPr>
        <w:t xml:space="preserve"> come descritto precedentemente. Sarà usato per tale trattamento il </w:t>
      </w:r>
      <w:proofErr w:type="spellStart"/>
      <w:r>
        <w:rPr>
          <w:rFonts w:ascii="Times New Roman" w:hAnsi="Times New Roman"/>
          <w:sz w:val="24"/>
          <w:szCs w:val="24"/>
        </w:rPr>
        <w:t>resveratrolo</w:t>
      </w:r>
      <w:proofErr w:type="spellEnd"/>
      <w:r>
        <w:rPr>
          <w:rFonts w:ascii="Times New Roman" w:hAnsi="Times New Roman"/>
          <w:sz w:val="24"/>
          <w:szCs w:val="24"/>
        </w:rPr>
        <w:t>, noto inibitore</w:t>
      </w:r>
      <w:r w:rsidRPr="00F900B0">
        <w:rPr>
          <w:rFonts w:ascii="Times New Roman" w:hAnsi="Times New Roman"/>
          <w:sz w:val="24"/>
          <w:szCs w:val="24"/>
        </w:rPr>
        <w:t xml:space="preserve"> </w:t>
      </w:r>
      <w:proofErr w:type="spellStart"/>
      <w:r w:rsidRPr="00F900B0">
        <w:rPr>
          <w:rFonts w:ascii="Times New Roman" w:hAnsi="Times New Roman"/>
          <w:sz w:val="24"/>
          <w:szCs w:val="24"/>
        </w:rPr>
        <w:t>polifenolico</w:t>
      </w:r>
      <w:proofErr w:type="spellEnd"/>
      <w:r w:rsidRPr="00F900B0">
        <w:rPr>
          <w:rFonts w:ascii="Times New Roman" w:hAnsi="Times New Roman"/>
          <w:sz w:val="24"/>
          <w:szCs w:val="24"/>
        </w:rPr>
        <w:t xml:space="preserve"> </w:t>
      </w:r>
      <w:r>
        <w:rPr>
          <w:rFonts w:ascii="Times New Roman" w:hAnsi="Times New Roman"/>
          <w:sz w:val="24"/>
          <w:szCs w:val="24"/>
        </w:rPr>
        <w:t>che</w:t>
      </w:r>
      <w:r w:rsidRPr="00F900B0">
        <w:rPr>
          <w:rFonts w:ascii="Times New Roman" w:hAnsi="Times New Roman"/>
          <w:sz w:val="24"/>
          <w:szCs w:val="24"/>
        </w:rPr>
        <w:t xml:space="preserve"> inibisce ATP </w:t>
      </w:r>
      <w:proofErr w:type="spellStart"/>
      <w:r w:rsidRPr="00F900B0">
        <w:rPr>
          <w:rFonts w:ascii="Times New Roman" w:hAnsi="Times New Roman"/>
          <w:sz w:val="24"/>
          <w:szCs w:val="24"/>
        </w:rPr>
        <w:t>sintasi</w:t>
      </w:r>
      <w:proofErr w:type="spellEnd"/>
      <w:r w:rsidRPr="00F900B0">
        <w:rPr>
          <w:rFonts w:ascii="Times New Roman" w:hAnsi="Times New Roman"/>
          <w:sz w:val="24"/>
          <w:szCs w:val="24"/>
        </w:rPr>
        <w:t xml:space="preserve"> interagendo nel sito catalitico F1 dell’enzima</w:t>
      </w:r>
      <w:r>
        <w:rPr>
          <w:rFonts w:ascii="Times New Roman" w:hAnsi="Times New Roman"/>
          <w:sz w:val="24"/>
          <w:szCs w:val="24"/>
        </w:rPr>
        <w:t xml:space="preserve">, come dimostrato da studi </w:t>
      </w:r>
      <w:r w:rsidRPr="00A73226">
        <w:rPr>
          <w:rFonts w:ascii="Times New Roman" w:hAnsi="Times New Roman"/>
          <w:sz w:val="24"/>
          <w:szCs w:val="24"/>
        </w:rPr>
        <w:t>cristallografici</w:t>
      </w:r>
      <w:r w:rsidR="00F271BD" w:rsidRPr="00A73226">
        <w:rPr>
          <w:rFonts w:ascii="Times New Roman" w:hAnsi="Times New Roman"/>
          <w:sz w:val="24"/>
          <w:szCs w:val="24"/>
          <w:vertAlign w:val="superscript"/>
        </w:rPr>
        <w:t>2</w:t>
      </w:r>
      <w:r w:rsidRPr="00A73226">
        <w:rPr>
          <w:rFonts w:ascii="Times New Roman" w:hAnsi="Times New Roman"/>
          <w:sz w:val="24"/>
          <w:szCs w:val="24"/>
        </w:rPr>
        <w:t>. L’eventuale</w:t>
      </w:r>
      <w:r>
        <w:rPr>
          <w:rFonts w:ascii="Times New Roman" w:hAnsi="Times New Roman"/>
          <w:sz w:val="24"/>
          <w:szCs w:val="24"/>
        </w:rPr>
        <w:t xml:space="preserve"> presenza di IF1 nel sito catalitico durante il trattamento, potrebbe competere con il legame di questo composto. </w:t>
      </w:r>
      <w:r w:rsidRPr="00F900B0">
        <w:rPr>
          <w:rFonts w:ascii="Times New Roman" w:hAnsi="Times New Roman"/>
          <w:sz w:val="24"/>
          <w:szCs w:val="24"/>
        </w:rPr>
        <w:t>L’utilizzo d</w:t>
      </w:r>
      <w:r>
        <w:rPr>
          <w:rFonts w:ascii="Times New Roman" w:hAnsi="Times New Roman"/>
          <w:sz w:val="24"/>
          <w:szCs w:val="24"/>
        </w:rPr>
        <w:t xml:space="preserve">el </w:t>
      </w:r>
      <w:proofErr w:type="spellStart"/>
      <w:r>
        <w:rPr>
          <w:rFonts w:ascii="Times New Roman" w:hAnsi="Times New Roman"/>
          <w:sz w:val="24"/>
          <w:szCs w:val="24"/>
        </w:rPr>
        <w:t>resveratrolo</w:t>
      </w:r>
      <w:proofErr w:type="spellEnd"/>
      <w:r w:rsidRPr="00F900B0">
        <w:rPr>
          <w:rFonts w:ascii="Times New Roman" w:hAnsi="Times New Roman"/>
          <w:sz w:val="24"/>
          <w:szCs w:val="24"/>
        </w:rPr>
        <w:t xml:space="preserve"> risulta di particolare interesse </w:t>
      </w:r>
      <w:proofErr w:type="spellStart"/>
      <w:r w:rsidRPr="00F900B0">
        <w:rPr>
          <w:rFonts w:ascii="Times New Roman" w:hAnsi="Times New Roman"/>
          <w:sz w:val="24"/>
          <w:szCs w:val="24"/>
        </w:rPr>
        <w:t>perchè</w:t>
      </w:r>
      <w:proofErr w:type="spellEnd"/>
      <w:r w:rsidRPr="00F900B0">
        <w:rPr>
          <w:rFonts w:ascii="Times New Roman" w:hAnsi="Times New Roman"/>
          <w:sz w:val="24"/>
          <w:szCs w:val="24"/>
        </w:rPr>
        <w:t xml:space="preserve"> potrà chiarire il dibattito e</w:t>
      </w:r>
      <w:r>
        <w:rPr>
          <w:rFonts w:ascii="Times New Roman" w:hAnsi="Times New Roman"/>
          <w:sz w:val="24"/>
          <w:szCs w:val="24"/>
        </w:rPr>
        <w:t xml:space="preserve">sistente </w:t>
      </w:r>
      <w:r w:rsidRPr="00F900B0">
        <w:rPr>
          <w:rFonts w:ascii="Times New Roman" w:hAnsi="Times New Roman"/>
          <w:sz w:val="24"/>
          <w:szCs w:val="24"/>
        </w:rPr>
        <w:t xml:space="preserve">in letteratura </w:t>
      </w:r>
      <w:r>
        <w:rPr>
          <w:rFonts w:ascii="Times New Roman" w:hAnsi="Times New Roman"/>
          <w:sz w:val="24"/>
          <w:szCs w:val="24"/>
        </w:rPr>
        <w:t xml:space="preserve">sul fatto che IF1 possa essere legato al sito catalitico F1 esclusivamente durante idrolisi di ATP e non, come recentemente proposto, durante la sua sintesi. Inoltre il </w:t>
      </w:r>
      <w:proofErr w:type="spellStart"/>
      <w:r>
        <w:rPr>
          <w:rFonts w:ascii="Times New Roman" w:hAnsi="Times New Roman"/>
          <w:sz w:val="24"/>
          <w:szCs w:val="24"/>
        </w:rPr>
        <w:t>resveratrolo</w:t>
      </w:r>
      <w:proofErr w:type="spellEnd"/>
      <w:r>
        <w:rPr>
          <w:rFonts w:ascii="Times New Roman" w:hAnsi="Times New Roman"/>
          <w:sz w:val="24"/>
          <w:szCs w:val="24"/>
        </w:rPr>
        <w:t xml:space="preserve"> potrebbe essere interessante per un altro possibile effetto nel promuovere l’apertura del </w:t>
      </w:r>
      <w:r w:rsidR="00B17569">
        <w:rPr>
          <w:rFonts w:ascii="Times New Roman" w:hAnsi="Times New Roman"/>
          <w:sz w:val="24"/>
          <w:szCs w:val="24"/>
        </w:rPr>
        <w:t>poro di transizione mitocondriale (</w:t>
      </w:r>
      <w:r>
        <w:rPr>
          <w:rFonts w:ascii="Times New Roman" w:hAnsi="Times New Roman"/>
          <w:sz w:val="24"/>
          <w:szCs w:val="24"/>
        </w:rPr>
        <w:t>PTP</w:t>
      </w:r>
      <w:r w:rsidR="00B17569">
        <w:rPr>
          <w:rFonts w:ascii="Times New Roman" w:hAnsi="Times New Roman"/>
          <w:sz w:val="24"/>
          <w:szCs w:val="24"/>
        </w:rPr>
        <w:t>)</w:t>
      </w:r>
      <w:r>
        <w:rPr>
          <w:rFonts w:ascii="Times New Roman" w:hAnsi="Times New Roman"/>
          <w:sz w:val="24"/>
          <w:szCs w:val="24"/>
        </w:rPr>
        <w:t xml:space="preserve">. Questa ipotesi si basa sull’evidenza sperimentale che il legame dello ione </w:t>
      </w:r>
      <w:r w:rsidRPr="008A3F92">
        <w:rPr>
          <w:rFonts w:ascii="Times New Roman" w:hAnsi="Times New Roman"/>
          <w:sz w:val="24"/>
          <w:szCs w:val="24"/>
        </w:rPr>
        <w:t>Ca</w:t>
      </w:r>
      <w:r w:rsidRPr="008A3F92">
        <w:rPr>
          <w:rFonts w:ascii="Times New Roman" w:hAnsi="Times New Roman"/>
          <w:sz w:val="24"/>
          <w:szCs w:val="24"/>
          <w:vertAlign w:val="superscript"/>
        </w:rPr>
        <w:t>2+</w:t>
      </w:r>
      <w:r>
        <w:rPr>
          <w:rFonts w:ascii="Times New Roman" w:hAnsi="Times New Roman"/>
          <w:sz w:val="24"/>
          <w:szCs w:val="24"/>
        </w:rPr>
        <w:t xml:space="preserve"> al sito catalitico di ATP </w:t>
      </w:r>
      <w:proofErr w:type="spellStart"/>
      <w:r>
        <w:rPr>
          <w:rFonts w:ascii="Times New Roman" w:hAnsi="Times New Roman"/>
          <w:sz w:val="24"/>
          <w:szCs w:val="24"/>
        </w:rPr>
        <w:t>sintasi</w:t>
      </w:r>
      <w:proofErr w:type="spellEnd"/>
      <w:r>
        <w:rPr>
          <w:rFonts w:ascii="Times New Roman" w:hAnsi="Times New Roman"/>
          <w:sz w:val="24"/>
          <w:szCs w:val="24"/>
        </w:rPr>
        <w:t xml:space="preserve"> si ripercuota sull’apertura del poro con effetti sulla morte </w:t>
      </w:r>
      <w:r w:rsidRPr="007C728D">
        <w:rPr>
          <w:rFonts w:ascii="Times New Roman" w:hAnsi="Times New Roman"/>
          <w:sz w:val="24"/>
          <w:szCs w:val="24"/>
        </w:rPr>
        <w:t>cellulare</w:t>
      </w:r>
      <w:r w:rsidR="00F271BD" w:rsidRPr="007C728D">
        <w:rPr>
          <w:rFonts w:ascii="Times New Roman" w:hAnsi="Times New Roman"/>
          <w:sz w:val="24"/>
          <w:szCs w:val="24"/>
          <w:vertAlign w:val="superscript"/>
        </w:rPr>
        <w:t>3</w:t>
      </w:r>
      <w:r w:rsidRPr="007C728D">
        <w:rPr>
          <w:rFonts w:ascii="Times New Roman" w:hAnsi="Times New Roman"/>
          <w:sz w:val="24"/>
          <w:szCs w:val="24"/>
        </w:rPr>
        <w:t>.</w:t>
      </w:r>
      <w:r w:rsidRPr="008A3F92">
        <w:rPr>
          <w:rFonts w:ascii="Times New Roman" w:hAnsi="Times New Roman"/>
          <w:sz w:val="24"/>
          <w:szCs w:val="24"/>
        </w:rPr>
        <w:t xml:space="preserve"> Non si può escludere a priori che il </w:t>
      </w:r>
      <w:proofErr w:type="spellStart"/>
      <w:r w:rsidRPr="008A3F92">
        <w:rPr>
          <w:rFonts w:ascii="Times New Roman" w:hAnsi="Times New Roman"/>
          <w:sz w:val="24"/>
          <w:szCs w:val="24"/>
        </w:rPr>
        <w:t>resveratrolo</w:t>
      </w:r>
      <w:proofErr w:type="spellEnd"/>
      <w:r>
        <w:rPr>
          <w:rFonts w:ascii="Times New Roman" w:hAnsi="Times New Roman"/>
          <w:sz w:val="24"/>
          <w:szCs w:val="24"/>
        </w:rPr>
        <w:t>,</w:t>
      </w:r>
      <w:r w:rsidRPr="008A3F92">
        <w:rPr>
          <w:rFonts w:ascii="Times New Roman" w:hAnsi="Times New Roman"/>
          <w:sz w:val="24"/>
          <w:szCs w:val="24"/>
        </w:rPr>
        <w:t xml:space="preserve"> a</w:t>
      </w:r>
      <w:r>
        <w:rPr>
          <w:rFonts w:ascii="Times New Roman" w:hAnsi="Times New Roman"/>
          <w:sz w:val="24"/>
          <w:szCs w:val="24"/>
        </w:rPr>
        <w:t xml:space="preserve">nalogamente allo ione </w:t>
      </w:r>
      <w:r w:rsidRPr="008A3F92">
        <w:rPr>
          <w:rFonts w:ascii="Times New Roman" w:hAnsi="Times New Roman"/>
          <w:sz w:val="24"/>
          <w:szCs w:val="24"/>
        </w:rPr>
        <w:t>Ca</w:t>
      </w:r>
      <w:r w:rsidRPr="008A3F92">
        <w:rPr>
          <w:rFonts w:ascii="Times New Roman" w:hAnsi="Times New Roman"/>
          <w:sz w:val="24"/>
          <w:szCs w:val="24"/>
          <w:vertAlign w:val="superscript"/>
        </w:rPr>
        <w:t>2+</w:t>
      </w:r>
      <w:r w:rsidRPr="008A3F92">
        <w:rPr>
          <w:rFonts w:ascii="Times New Roman" w:hAnsi="Times New Roman"/>
          <w:sz w:val="24"/>
          <w:szCs w:val="24"/>
        </w:rPr>
        <w:t>,</w:t>
      </w:r>
      <w:r>
        <w:rPr>
          <w:rFonts w:ascii="Times New Roman" w:hAnsi="Times New Roman"/>
          <w:sz w:val="24"/>
          <w:szCs w:val="24"/>
        </w:rPr>
        <w:t xml:space="preserve"> possa modulare il PTP attraverso il suo legame al sito F1 dell’enzima.</w:t>
      </w:r>
      <w:r w:rsidR="000165C6">
        <w:rPr>
          <w:rFonts w:ascii="Times New Roman" w:hAnsi="Times New Roman"/>
          <w:sz w:val="24"/>
          <w:szCs w:val="24"/>
        </w:rPr>
        <w:t xml:space="preserve"> </w:t>
      </w:r>
      <w:r w:rsidRPr="008A3F92">
        <w:rPr>
          <w:rFonts w:ascii="Times New Roman" w:hAnsi="Times New Roman"/>
          <w:sz w:val="24"/>
          <w:szCs w:val="24"/>
        </w:rPr>
        <w:t>Data la presenza dei</w:t>
      </w:r>
      <w:r>
        <w:rPr>
          <w:rFonts w:ascii="Times New Roman" w:hAnsi="Times New Roman"/>
          <w:sz w:val="24"/>
          <w:szCs w:val="24"/>
        </w:rPr>
        <w:t xml:space="preserve"> siti di legame di</w:t>
      </w:r>
      <w:r w:rsidRPr="008A3F92">
        <w:rPr>
          <w:rFonts w:ascii="Times New Roman" w:hAnsi="Times New Roman"/>
          <w:sz w:val="24"/>
          <w:szCs w:val="24"/>
        </w:rPr>
        <w:t xml:space="preserve"> </w:t>
      </w:r>
      <w:r w:rsidR="00637D1B" w:rsidRPr="007C728D">
        <w:rPr>
          <w:rFonts w:ascii="Times New Roman" w:hAnsi="Times New Roman"/>
          <w:sz w:val="24"/>
          <w:szCs w:val="24"/>
        </w:rPr>
        <w:t>benzodiazepina (</w:t>
      </w:r>
      <w:proofErr w:type="spellStart"/>
      <w:r w:rsidRPr="007C728D">
        <w:rPr>
          <w:rFonts w:ascii="Times New Roman" w:hAnsi="Times New Roman"/>
          <w:sz w:val="24"/>
          <w:szCs w:val="24"/>
        </w:rPr>
        <w:t>Bz</w:t>
      </w:r>
      <w:proofErr w:type="spellEnd"/>
      <w:r w:rsidR="00637D1B" w:rsidRPr="007C728D">
        <w:rPr>
          <w:rFonts w:ascii="Times New Roman" w:hAnsi="Times New Roman"/>
          <w:sz w:val="24"/>
          <w:szCs w:val="24"/>
        </w:rPr>
        <w:t xml:space="preserve">) </w:t>
      </w:r>
      <w:r w:rsidRPr="007C728D">
        <w:rPr>
          <w:rFonts w:ascii="Times New Roman" w:hAnsi="Times New Roman"/>
          <w:sz w:val="24"/>
          <w:szCs w:val="24"/>
        </w:rPr>
        <w:t>423</w:t>
      </w:r>
      <w:r w:rsidR="00583F15" w:rsidRPr="007C728D">
        <w:rPr>
          <w:rFonts w:ascii="Times New Roman" w:hAnsi="Times New Roman"/>
          <w:sz w:val="24"/>
          <w:szCs w:val="24"/>
          <w:vertAlign w:val="superscript"/>
        </w:rPr>
        <w:t>4</w:t>
      </w:r>
      <w:r w:rsidRPr="007C728D">
        <w:rPr>
          <w:rFonts w:ascii="Times New Roman" w:hAnsi="Times New Roman"/>
          <w:sz w:val="24"/>
          <w:szCs w:val="24"/>
        </w:rPr>
        <w:t xml:space="preserve"> e </w:t>
      </w:r>
      <w:proofErr w:type="spellStart"/>
      <w:r w:rsidR="00637D1B" w:rsidRPr="007C728D">
        <w:rPr>
          <w:rFonts w:ascii="Times New Roman" w:hAnsi="Times New Roman"/>
          <w:sz w:val="24"/>
          <w:szCs w:val="24"/>
        </w:rPr>
        <w:t>ciclofilina</w:t>
      </w:r>
      <w:proofErr w:type="spellEnd"/>
      <w:r w:rsidR="00637D1B" w:rsidRPr="007C728D">
        <w:rPr>
          <w:rFonts w:ascii="Times New Roman" w:hAnsi="Times New Roman"/>
          <w:sz w:val="24"/>
          <w:szCs w:val="24"/>
        </w:rPr>
        <w:t xml:space="preserve"> (</w:t>
      </w:r>
      <w:proofErr w:type="spellStart"/>
      <w:r w:rsidRPr="007C728D">
        <w:rPr>
          <w:rFonts w:ascii="Times New Roman" w:hAnsi="Times New Roman"/>
          <w:sz w:val="24"/>
          <w:szCs w:val="24"/>
        </w:rPr>
        <w:t>CyP</w:t>
      </w:r>
      <w:proofErr w:type="spellEnd"/>
      <w:r w:rsidR="00637D1B" w:rsidRPr="007C728D">
        <w:rPr>
          <w:rFonts w:ascii="Times New Roman" w:hAnsi="Times New Roman"/>
          <w:sz w:val="24"/>
          <w:szCs w:val="24"/>
        </w:rPr>
        <w:t xml:space="preserve">) </w:t>
      </w:r>
      <w:r w:rsidRPr="007C728D">
        <w:rPr>
          <w:rFonts w:ascii="Times New Roman" w:hAnsi="Times New Roman"/>
          <w:sz w:val="24"/>
          <w:szCs w:val="24"/>
        </w:rPr>
        <w:t>D</w:t>
      </w:r>
      <w:r w:rsidR="00583F15" w:rsidRPr="007C728D">
        <w:rPr>
          <w:rFonts w:ascii="Times New Roman" w:hAnsi="Times New Roman"/>
          <w:sz w:val="24"/>
          <w:szCs w:val="24"/>
          <w:vertAlign w:val="superscript"/>
        </w:rPr>
        <w:t>5</w:t>
      </w:r>
      <w:r w:rsidRPr="007C728D">
        <w:rPr>
          <w:rFonts w:ascii="Times New Roman" w:hAnsi="Times New Roman"/>
          <w:sz w:val="24"/>
          <w:szCs w:val="24"/>
          <w:vertAlign w:val="superscript"/>
        </w:rPr>
        <w:t>,</w:t>
      </w:r>
      <w:r w:rsidR="00583F15" w:rsidRPr="007C728D">
        <w:rPr>
          <w:rFonts w:ascii="Times New Roman" w:hAnsi="Times New Roman"/>
          <w:sz w:val="24"/>
          <w:szCs w:val="24"/>
          <w:vertAlign w:val="superscript"/>
        </w:rPr>
        <w:t>6</w:t>
      </w:r>
      <w:r w:rsidRPr="007C728D">
        <w:rPr>
          <w:rFonts w:ascii="Times New Roman" w:hAnsi="Times New Roman"/>
          <w:sz w:val="24"/>
          <w:szCs w:val="24"/>
        </w:rPr>
        <w:t xml:space="preserve"> a livello della subunità OSCP, verranno usati per le incubazioni dei</w:t>
      </w:r>
      <w:r w:rsidRPr="001B7642">
        <w:rPr>
          <w:rFonts w:ascii="Times New Roman" w:hAnsi="Times New Roman"/>
          <w:sz w:val="24"/>
          <w:szCs w:val="24"/>
        </w:rPr>
        <w:t xml:space="preserve"> mitocondri </w:t>
      </w:r>
      <w:r w:rsidR="00966DAD">
        <w:rPr>
          <w:rFonts w:ascii="Times New Roman" w:hAnsi="Times New Roman"/>
          <w:sz w:val="24"/>
          <w:szCs w:val="24"/>
        </w:rPr>
        <w:t xml:space="preserve">preparati </w:t>
      </w:r>
      <w:r w:rsidRPr="001B7642">
        <w:rPr>
          <w:rFonts w:ascii="Times New Roman" w:hAnsi="Times New Roman"/>
          <w:sz w:val="24"/>
          <w:szCs w:val="24"/>
        </w:rPr>
        <w:t xml:space="preserve">da </w:t>
      </w:r>
      <w:proofErr w:type="spellStart"/>
      <w:r w:rsidRPr="001B7642">
        <w:rPr>
          <w:rFonts w:ascii="Times New Roman" w:hAnsi="Times New Roman"/>
          <w:sz w:val="24"/>
          <w:szCs w:val="24"/>
        </w:rPr>
        <w:t>HeLa</w:t>
      </w:r>
      <w:proofErr w:type="spellEnd"/>
      <w:r w:rsidRPr="001B7642">
        <w:rPr>
          <w:rFonts w:ascii="Times New Roman" w:hAnsi="Times New Roman"/>
          <w:sz w:val="24"/>
          <w:szCs w:val="24"/>
        </w:rPr>
        <w:t xml:space="preserve"> anche Bz423 </w:t>
      </w:r>
      <w:r w:rsidR="00637D1B">
        <w:rPr>
          <w:rFonts w:ascii="Times New Roman" w:hAnsi="Times New Roman"/>
          <w:sz w:val="24"/>
          <w:szCs w:val="24"/>
        </w:rPr>
        <w:t>e ciclosporina (</w:t>
      </w:r>
      <w:r w:rsidRPr="001B7642">
        <w:rPr>
          <w:rFonts w:ascii="Times New Roman" w:hAnsi="Times New Roman"/>
          <w:sz w:val="24"/>
          <w:szCs w:val="24"/>
        </w:rPr>
        <w:t>Cs</w:t>
      </w:r>
      <w:r w:rsidR="00637D1B">
        <w:rPr>
          <w:rFonts w:ascii="Times New Roman" w:hAnsi="Times New Roman"/>
          <w:sz w:val="24"/>
          <w:szCs w:val="24"/>
        </w:rPr>
        <w:t xml:space="preserve">) </w:t>
      </w:r>
      <w:r w:rsidRPr="001B7642">
        <w:rPr>
          <w:rFonts w:ascii="Times New Roman" w:hAnsi="Times New Roman"/>
          <w:sz w:val="24"/>
          <w:szCs w:val="24"/>
        </w:rPr>
        <w:t>A, per studiarne una possib</w:t>
      </w:r>
      <w:r w:rsidR="00637D1B">
        <w:rPr>
          <w:rFonts w:ascii="Times New Roman" w:hAnsi="Times New Roman"/>
          <w:sz w:val="24"/>
          <w:szCs w:val="24"/>
        </w:rPr>
        <w:t>i</w:t>
      </w:r>
      <w:r w:rsidRPr="001B7642">
        <w:rPr>
          <w:rFonts w:ascii="Times New Roman" w:hAnsi="Times New Roman"/>
          <w:sz w:val="24"/>
          <w:szCs w:val="24"/>
        </w:rPr>
        <w:t xml:space="preserve">le competizione con l’inibitore IF1, nel caso </w:t>
      </w:r>
      <w:r>
        <w:rPr>
          <w:rFonts w:ascii="Times New Roman" w:hAnsi="Times New Roman"/>
          <w:sz w:val="24"/>
          <w:szCs w:val="24"/>
        </w:rPr>
        <w:t xml:space="preserve">la subunità </w:t>
      </w:r>
      <w:r w:rsidRPr="001B7642">
        <w:rPr>
          <w:rFonts w:ascii="Times New Roman" w:hAnsi="Times New Roman"/>
          <w:sz w:val="24"/>
          <w:szCs w:val="24"/>
        </w:rPr>
        <w:t>OSCP sia coinvolt</w:t>
      </w:r>
      <w:r>
        <w:rPr>
          <w:rFonts w:ascii="Times New Roman" w:hAnsi="Times New Roman"/>
          <w:sz w:val="24"/>
          <w:szCs w:val="24"/>
        </w:rPr>
        <w:t>a</w:t>
      </w:r>
      <w:r w:rsidRPr="001B7642">
        <w:rPr>
          <w:rFonts w:ascii="Times New Roman" w:hAnsi="Times New Roman"/>
          <w:sz w:val="24"/>
          <w:szCs w:val="24"/>
        </w:rPr>
        <w:t xml:space="preserve"> nel nuovo sito di legame con IF1.</w:t>
      </w:r>
    </w:p>
    <w:p w:rsidR="00AC22AA" w:rsidRPr="00AD61F6" w:rsidRDefault="009C330A" w:rsidP="00AC22AA">
      <w:pPr>
        <w:spacing w:after="0" w:line="240" w:lineRule="auto"/>
        <w:jc w:val="both"/>
        <w:rPr>
          <w:rFonts w:ascii="Times New Roman" w:hAnsi="Times New Roman"/>
          <w:sz w:val="24"/>
          <w:szCs w:val="24"/>
        </w:rPr>
      </w:pPr>
      <w:r>
        <w:rPr>
          <w:rFonts w:ascii="Times New Roman" w:hAnsi="Times New Roman"/>
          <w:sz w:val="24"/>
          <w:szCs w:val="24"/>
        </w:rPr>
        <w:t xml:space="preserve">Il/la borsista </w:t>
      </w:r>
      <w:r w:rsidR="008D6C52">
        <w:rPr>
          <w:rFonts w:ascii="Times New Roman" w:hAnsi="Times New Roman"/>
          <w:sz w:val="24"/>
          <w:szCs w:val="24"/>
        </w:rPr>
        <w:t xml:space="preserve">avrà inoltre a disposizione dei peptidi disegnati grazie al supporto di </w:t>
      </w:r>
      <w:r w:rsidR="008D6C52" w:rsidRPr="001B7642">
        <w:rPr>
          <w:rFonts w:ascii="Times New Roman" w:hAnsi="Times New Roman"/>
          <w:sz w:val="24"/>
          <w:szCs w:val="24"/>
        </w:rPr>
        <w:t>studi bioinformatici</w:t>
      </w:r>
      <w:r w:rsidR="008D6C52">
        <w:rPr>
          <w:rFonts w:ascii="Times New Roman" w:hAnsi="Times New Roman"/>
          <w:sz w:val="24"/>
          <w:szCs w:val="24"/>
        </w:rPr>
        <w:t xml:space="preserve"> che hanno </w:t>
      </w:r>
      <w:r w:rsidR="00AC22AA" w:rsidRPr="001B7642">
        <w:rPr>
          <w:rFonts w:ascii="Times New Roman" w:hAnsi="Times New Roman"/>
          <w:sz w:val="24"/>
          <w:szCs w:val="24"/>
        </w:rPr>
        <w:t>i</w:t>
      </w:r>
      <w:r w:rsidR="00AC22AA">
        <w:rPr>
          <w:rFonts w:ascii="Times New Roman" w:hAnsi="Times New Roman"/>
          <w:sz w:val="24"/>
          <w:szCs w:val="24"/>
        </w:rPr>
        <w:t xml:space="preserve">dentificato due regioni sulla subunità OSCP, esposte in matrice, che potrebbero rappresentare potenzialmente il sito di legame per IF1. </w:t>
      </w:r>
      <w:r w:rsidR="003A0ED8">
        <w:rPr>
          <w:rFonts w:ascii="Times New Roman" w:hAnsi="Times New Roman"/>
          <w:sz w:val="24"/>
          <w:szCs w:val="24"/>
        </w:rPr>
        <w:t>T</w:t>
      </w:r>
      <w:r w:rsidR="00AC22AA">
        <w:rPr>
          <w:rFonts w:ascii="Times New Roman" w:hAnsi="Times New Roman"/>
          <w:sz w:val="24"/>
          <w:szCs w:val="24"/>
        </w:rPr>
        <w:t xml:space="preserve">ali peptidi sono disponibili per studi di competizione sull’interazione di IF1 con OSCP. </w:t>
      </w:r>
      <w:r w:rsidR="00AC22AA" w:rsidRPr="003F4CE6">
        <w:rPr>
          <w:rFonts w:ascii="Times New Roman" w:hAnsi="Times New Roman"/>
          <w:sz w:val="24"/>
          <w:szCs w:val="24"/>
        </w:rPr>
        <w:t>Anche in</w:t>
      </w:r>
      <w:r w:rsidR="00AC22AA">
        <w:rPr>
          <w:rFonts w:ascii="Times New Roman" w:hAnsi="Times New Roman"/>
          <w:sz w:val="24"/>
          <w:szCs w:val="24"/>
        </w:rPr>
        <w:t xml:space="preserve"> </w:t>
      </w:r>
      <w:r w:rsidR="00AC22AA" w:rsidRPr="003F4CE6">
        <w:rPr>
          <w:rFonts w:ascii="Times New Roman" w:hAnsi="Times New Roman"/>
          <w:sz w:val="24"/>
          <w:szCs w:val="24"/>
        </w:rPr>
        <w:t>questi esperimenti i mitocondri verranno sottoposti a</w:t>
      </w:r>
      <w:r w:rsidR="00AC22AA">
        <w:rPr>
          <w:rFonts w:ascii="Times New Roman" w:hAnsi="Times New Roman"/>
          <w:sz w:val="24"/>
          <w:szCs w:val="24"/>
        </w:rPr>
        <w:t>d</w:t>
      </w:r>
      <w:r w:rsidR="00AC22AA" w:rsidRPr="003F4CE6">
        <w:rPr>
          <w:rFonts w:ascii="Times New Roman" w:hAnsi="Times New Roman"/>
          <w:sz w:val="24"/>
          <w:szCs w:val="24"/>
        </w:rPr>
        <w:t xml:space="preserve"> incubazione in una soluzione che favorisca la sintesi di ATP e verranno processati per studi di immunoprecipitazione, Western </w:t>
      </w:r>
      <w:proofErr w:type="spellStart"/>
      <w:r w:rsidR="00AC22AA" w:rsidRPr="003F4CE6">
        <w:rPr>
          <w:rFonts w:ascii="Times New Roman" w:hAnsi="Times New Roman"/>
          <w:sz w:val="24"/>
          <w:szCs w:val="24"/>
        </w:rPr>
        <w:t>blotting</w:t>
      </w:r>
      <w:proofErr w:type="spellEnd"/>
      <w:r w:rsidR="00AC22AA">
        <w:rPr>
          <w:rFonts w:ascii="Times New Roman" w:hAnsi="Times New Roman"/>
          <w:sz w:val="24"/>
          <w:szCs w:val="24"/>
        </w:rPr>
        <w:t xml:space="preserve"> e spettrometria di massa. Gli studi di questa fase </w:t>
      </w:r>
      <w:r w:rsidR="00AC22AA">
        <w:rPr>
          <w:rFonts w:ascii="Times New Roman" w:hAnsi="Times New Roman"/>
          <w:sz w:val="24"/>
          <w:szCs w:val="24"/>
        </w:rPr>
        <w:lastRenderedPageBreak/>
        <w:t xml:space="preserve">sperimentale sono finalizzati a definire le regioni coinvolte nel sito di legame per la proteina inibitrice IF1 ed a definire molecole/peptidi in grado di competere per il nuovo sito di legame in cellule tumorali. </w:t>
      </w:r>
      <w:r w:rsidR="00AC22AA" w:rsidRPr="003F4CE6">
        <w:rPr>
          <w:rFonts w:ascii="Times New Roman" w:hAnsi="Times New Roman"/>
          <w:b/>
          <w:sz w:val="24"/>
          <w:szCs w:val="24"/>
        </w:rPr>
        <w:t xml:space="preserve">La fase 1 </w:t>
      </w:r>
      <w:r w:rsidR="003A0ED8">
        <w:rPr>
          <w:rFonts w:ascii="Times New Roman" w:hAnsi="Times New Roman"/>
          <w:b/>
          <w:sz w:val="24"/>
          <w:szCs w:val="24"/>
        </w:rPr>
        <w:t>permetterà al</w:t>
      </w:r>
      <w:r>
        <w:rPr>
          <w:rFonts w:ascii="Times New Roman" w:hAnsi="Times New Roman"/>
          <w:b/>
          <w:sz w:val="24"/>
          <w:szCs w:val="24"/>
        </w:rPr>
        <w:t xml:space="preserve">/alla </w:t>
      </w:r>
      <w:bookmarkStart w:id="2" w:name="_Hlk83046228"/>
      <w:r>
        <w:rPr>
          <w:rFonts w:ascii="Times New Roman" w:hAnsi="Times New Roman"/>
          <w:b/>
          <w:sz w:val="24"/>
          <w:szCs w:val="24"/>
        </w:rPr>
        <w:t>borsista</w:t>
      </w:r>
      <w:bookmarkEnd w:id="2"/>
      <w:r w:rsidR="003A0ED8">
        <w:rPr>
          <w:rFonts w:ascii="Times New Roman" w:hAnsi="Times New Roman"/>
          <w:b/>
          <w:sz w:val="24"/>
          <w:szCs w:val="24"/>
        </w:rPr>
        <w:t xml:space="preserve"> di Ricerca di utilizzare metodologie biochimiche come immunoprecipitazione, Western </w:t>
      </w:r>
      <w:proofErr w:type="spellStart"/>
      <w:r w:rsidR="003A0ED8">
        <w:rPr>
          <w:rFonts w:ascii="Times New Roman" w:hAnsi="Times New Roman"/>
          <w:b/>
          <w:sz w:val="24"/>
          <w:szCs w:val="24"/>
        </w:rPr>
        <w:t>blotting</w:t>
      </w:r>
      <w:proofErr w:type="spellEnd"/>
      <w:r w:rsidR="003A0ED8">
        <w:rPr>
          <w:rFonts w:ascii="Times New Roman" w:hAnsi="Times New Roman"/>
          <w:b/>
          <w:sz w:val="24"/>
          <w:szCs w:val="24"/>
        </w:rPr>
        <w:t xml:space="preserve"> e spettrometria di massa, preparare mitocondri da linee cellulari e mettersi alla prova con la farmacologia e la biologia cellulare</w:t>
      </w:r>
      <w:r w:rsidR="00966DAD">
        <w:rPr>
          <w:rFonts w:ascii="Times New Roman" w:hAnsi="Times New Roman"/>
          <w:b/>
          <w:sz w:val="24"/>
          <w:szCs w:val="24"/>
        </w:rPr>
        <w:t>.</w:t>
      </w:r>
    </w:p>
    <w:p w:rsidR="00AC22AA" w:rsidRPr="00AD61F6" w:rsidRDefault="00AC22AA" w:rsidP="00AC22AA">
      <w:pPr>
        <w:spacing w:after="0" w:line="240" w:lineRule="auto"/>
        <w:jc w:val="both"/>
        <w:rPr>
          <w:rFonts w:ascii="Times New Roman" w:hAnsi="Times New Roman"/>
          <w:b/>
          <w:i/>
          <w:sz w:val="24"/>
          <w:szCs w:val="24"/>
          <w:highlight w:val="yellow"/>
        </w:rPr>
      </w:pPr>
    </w:p>
    <w:p w:rsidR="00AC22AA" w:rsidRPr="00C2713F" w:rsidRDefault="00AC22AA" w:rsidP="00AC22AA">
      <w:pPr>
        <w:spacing w:after="0" w:line="240" w:lineRule="auto"/>
        <w:jc w:val="both"/>
        <w:rPr>
          <w:rFonts w:ascii="Times New Roman" w:hAnsi="Times New Roman"/>
          <w:b/>
          <w:i/>
          <w:sz w:val="24"/>
          <w:szCs w:val="24"/>
        </w:rPr>
      </w:pPr>
      <w:r w:rsidRPr="00C2713F">
        <w:rPr>
          <w:rFonts w:ascii="Times New Roman" w:hAnsi="Times New Roman"/>
          <w:b/>
          <w:i/>
          <w:sz w:val="24"/>
          <w:szCs w:val="24"/>
        </w:rPr>
        <w:t>Fase 2 – Studio dell’effetto di I</w:t>
      </w:r>
      <w:r>
        <w:rPr>
          <w:rFonts w:ascii="Times New Roman" w:hAnsi="Times New Roman"/>
          <w:b/>
          <w:i/>
          <w:sz w:val="24"/>
          <w:szCs w:val="24"/>
        </w:rPr>
        <w:t>F1 sulla modulazione del PTP e sulla capacità di crescita tumorale</w:t>
      </w:r>
    </w:p>
    <w:p w:rsidR="00F830D3" w:rsidRPr="00AD61F6" w:rsidRDefault="00AC22AA" w:rsidP="00F830D3">
      <w:pPr>
        <w:spacing w:after="0" w:line="240" w:lineRule="auto"/>
        <w:jc w:val="both"/>
        <w:rPr>
          <w:rFonts w:ascii="Times New Roman" w:hAnsi="Times New Roman"/>
          <w:sz w:val="24"/>
          <w:szCs w:val="24"/>
        </w:rPr>
      </w:pPr>
      <w:r w:rsidRPr="00C2713F">
        <w:rPr>
          <w:rFonts w:ascii="Times New Roman" w:hAnsi="Times New Roman"/>
          <w:sz w:val="24"/>
          <w:szCs w:val="24"/>
        </w:rPr>
        <w:t>I</w:t>
      </w:r>
      <w:r w:rsidR="00C1746B">
        <w:rPr>
          <w:rFonts w:ascii="Times New Roman" w:hAnsi="Times New Roman"/>
          <w:sz w:val="24"/>
          <w:szCs w:val="24"/>
        </w:rPr>
        <w:t>n questa seconda fase il lavoro del</w:t>
      </w:r>
      <w:r w:rsidR="009C330A">
        <w:rPr>
          <w:rFonts w:ascii="Times New Roman" w:hAnsi="Times New Roman"/>
          <w:sz w:val="24"/>
          <w:szCs w:val="24"/>
        </w:rPr>
        <w:t>/della</w:t>
      </w:r>
      <w:r w:rsidR="00C1746B">
        <w:rPr>
          <w:rFonts w:ascii="Times New Roman" w:hAnsi="Times New Roman"/>
          <w:sz w:val="24"/>
          <w:szCs w:val="24"/>
        </w:rPr>
        <w:t xml:space="preserve"> </w:t>
      </w:r>
      <w:r w:rsidR="009C330A" w:rsidRPr="009C330A">
        <w:rPr>
          <w:rFonts w:ascii="Times New Roman" w:hAnsi="Times New Roman"/>
          <w:sz w:val="24"/>
          <w:szCs w:val="24"/>
        </w:rPr>
        <w:t>borsista</w:t>
      </w:r>
      <w:r w:rsidR="009C330A">
        <w:rPr>
          <w:rFonts w:ascii="Times New Roman" w:hAnsi="Times New Roman"/>
          <w:sz w:val="24"/>
          <w:szCs w:val="24"/>
        </w:rPr>
        <w:t xml:space="preserve"> </w:t>
      </w:r>
      <w:r w:rsidR="00C1746B">
        <w:rPr>
          <w:rFonts w:ascii="Times New Roman" w:hAnsi="Times New Roman"/>
          <w:sz w:val="24"/>
          <w:szCs w:val="24"/>
        </w:rPr>
        <w:t>sarà focalizzato sulla caratterizzazione de</w:t>
      </w:r>
      <w:r w:rsidRPr="00C2713F">
        <w:rPr>
          <w:rFonts w:ascii="Times New Roman" w:hAnsi="Times New Roman"/>
          <w:sz w:val="24"/>
          <w:szCs w:val="24"/>
        </w:rPr>
        <w:t>l ruolo d</w:t>
      </w:r>
      <w:r>
        <w:rPr>
          <w:rFonts w:ascii="Times New Roman" w:hAnsi="Times New Roman"/>
          <w:sz w:val="24"/>
          <w:szCs w:val="24"/>
        </w:rPr>
        <w:t xml:space="preserve">ell’inibitore </w:t>
      </w:r>
      <w:r w:rsidRPr="00C2713F">
        <w:rPr>
          <w:rFonts w:ascii="Times New Roman" w:hAnsi="Times New Roman"/>
          <w:sz w:val="24"/>
          <w:szCs w:val="24"/>
        </w:rPr>
        <w:t xml:space="preserve">IF1 </w:t>
      </w:r>
      <w:r>
        <w:rPr>
          <w:rFonts w:ascii="Times New Roman" w:hAnsi="Times New Roman"/>
          <w:sz w:val="24"/>
          <w:szCs w:val="24"/>
        </w:rPr>
        <w:t xml:space="preserve">di ATP </w:t>
      </w:r>
      <w:proofErr w:type="spellStart"/>
      <w:r>
        <w:rPr>
          <w:rFonts w:ascii="Times New Roman" w:hAnsi="Times New Roman"/>
          <w:sz w:val="24"/>
          <w:szCs w:val="24"/>
        </w:rPr>
        <w:t>sintasi</w:t>
      </w:r>
      <w:proofErr w:type="spellEnd"/>
      <w:r>
        <w:rPr>
          <w:rFonts w:ascii="Times New Roman" w:hAnsi="Times New Roman"/>
          <w:sz w:val="24"/>
          <w:szCs w:val="24"/>
        </w:rPr>
        <w:t xml:space="preserve"> </w:t>
      </w:r>
      <w:r w:rsidRPr="00C2713F">
        <w:rPr>
          <w:rFonts w:ascii="Times New Roman" w:hAnsi="Times New Roman"/>
          <w:sz w:val="24"/>
          <w:szCs w:val="24"/>
        </w:rPr>
        <w:t>nella modulazione del</w:t>
      </w:r>
      <w:r>
        <w:rPr>
          <w:rFonts w:ascii="Times New Roman" w:hAnsi="Times New Roman"/>
          <w:sz w:val="24"/>
          <w:szCs w:val="24"/>
        </w:rPr>
        <w:t xml:space="preserve"> PTP</w:t>
      </w:r>
      <w:r w:rsidR="00C1746B">
        <w:rPr>
          <w:rFonts w:ascii="Times New Roman" w:hAnsi="Times New Roman"/>
          <w:sz w:val="24"/>
          <w:szCs w:val="24"/>
        </w:rPr>
        <w:t>,</w:t>
      </w:r>
      <w:r>
        <w:rPr>
          <w:rFonts w:ascii="Times New Roman" w:hAnsi="Times New Roman"/>
          <w:sz w:val="24"/>
          <w:szCs w:val="24"/>
        </w:rPr>
        <w:t xml:space="preserve"> come meccanismo di controllo sulla crescita tumorale. Per approfondire </w:t>
      </w:r>
      <w:r w:rsidR="00C1746B">
        <w:rPr>
          <w:rFonts w:ascii="Times New Roman" w:hAnsi="Times New Roman"/>
          <w:sz w:val="24"/>
          <w:szCs w:val="24"/>
        </w:rPr>
        <w:t>tale</w:t>
      </w:r>
      <w:r>
        <w:rPr>
          <w:rFonts w:ascii="Times New Roman" w:hAnsi="Times New Roman"/>
          <w:sz w:val="24"/>
          <w:szCs w:val="24"/>
        </w:rPr>
        <w:t xml:space="preserve"> aspetto questa fase del Progetto di Ricerca prevede l’utilizzo di costrutti per silenziare (RNA </w:t>
      </w:r>
      <w:proofErr w:type="spellStart"/>
      <w:r>
        <w:rPr>
          <w:rFonts w:ascii="Times New Roman" w:hAnsi="Times New Roman"/>
          <w:sz w:val="24"/>
          <w:szCs w:val="24"/>
        </w:rPr>
        <w:t>interference</w:t>
      </w:r>
      <w:proofErr w:type="spellEnd"/>
      <w:r>
        <w:rPr>
          <w:rFonts w:ascii="Times New Roman" w:hAnsi="Times New Roman"/>
          <w:sz w:val="24"/>
          <w:szCs w:val="24"/>
        </w:rPr>
        <w:t xml:space="preserve">) o annullare (delezione genica attraverso CRISPR/CAS9) l’espressione dell’inibitore IF1 nel modello cellulare </w:t>
      </w:r>
      <w:proofErr w:type="spellStart"/>
      <w:r>
        <w:rPr>
          <w:rFonts w:ascii="Times New Roman" w:hAnsi="Times New Roman"/>
          <w:sz w:val="24"/>
          <w:szCs w:val="24"/>
        </w:rPr>
        <w:t>HeLa</w:t>
      </w:r>
      <w:proofErr w:type="spellEnd"/>
      <w:r>
        <w:rPr>
          <w:rFonts w:ascii="Times New Roman" w:hAnsi="Times New Roman"/>
          <w:sz w:val="24"/>
          <w:szCs w:val="24"/>
        </w:rPr>
        <w:t xml:space="preserve">. Altri modelli cellulari provenienti da tessuti tumorali umani e murini quali colon, fegato e seno saranno testati per il loro contenuto della proteina inibitrice. I suddetti modelli cellulari verranno studiati, unitamente ai loro controlli, per identificarne la soglia di resistenza all’apertura del PTP in diverse condizioni fisiologiche come la sintesi o l’idrolisi di ATP, attraverso saggi di </w:t>
      </w:r>
      <w:r w:rsidRPr="00F8668C">
        <w:rPr>
          <w:rFonts w:ascii="Times New Roman" w:hAnsi="Times New Roman"/>
          <w:i/>
          <w:sz w:val="24"/>
          <w:szCs w:val="24"/>
        </w:rPr>
        <w:t>Ca</w:t>
      </w:r>
      <w:r w:rsidRPr="00F8668C">
        <w:rPr>
          <w:rFonts w:ascii="Times New Roman" w:hAnsi="Times New Roman"/>
          <w:i/>
          <w:sz w:val="24"/>
          <w:szCs w:val="24"/>
          <w:vertAlign w:val="superscript"/>
        </w:rPr>
        <w:t>2+</w:t>
      </w:r>
      <w:r w:rsidRPr="00F8668C">
        <w:rPr>
          <w:rFonts w:ascii="Times New Roman" w:hAnsi="Times New Roman"/>
          <w:i/>
          <w:sz w:val="24"/>
          <w:szCs w:val="24"/>
        </w:rPr>
        <w:t xml:space="preserve"> </w:t>
      </w:r>
      <w:proofErr w:type="spellStart"/>
      <w:r w:rsidRPr="00F8668C">
        <w:rPr>
          <w:rFonts w:ascii="Times New Roman" w:hAnsi="Times New Roman"/>
          <w:i/>
          <w:sz w:val="24"/>
          <w:szCs w:val="24"/>
        </w:rPr>
        <w:t>retention</w:t>
      </w:r>
      <w:proofErr w:type="spellEnd"/>
      <w:r w:rsidRPr="00F8668C">
        <w:rPr>
          <w:rFonts w:ascii="Times New Roman" w:hAnsi="Times New Roman"/>
          <w:i/>
          <w:sz w:val="24"/>
          <w:szCs w:val="24"/>
        </w:rPr>
        <w:t xml:space="preserve"> </w:t>
      </w:r>
      <w:proofErr w:type="spellStart"/>
      <w:r w:rsidRPr="00F8668C">
        <w:rPr>
          <w:rFonts w:ascii="Times New Roman" w:hAnsi="Times New Roman"/>
          <w:i/>
          <w:sz w:val="24"/>
          <w:szCs w:val="24"/>
        </w:rPr>
        <w:t>capacity</w:t>
      </w:r>
      <w:proofErr w:type="spellEnd"/>
      <w:r w:rsidRPr="00F8668C">
        <w:rPr>
          <w:rFonts w:ascii="Times New Roman" w:hAnsi="Times New Roman"/>
          <w:i/>
          <w:sz w:val="24"/>
          <w:szCs w:val="24"/>
        </w:rPr>
        <w:t xml:space="preserve"> </w:t>
      </w:r>
      <w:r>
        <w:rPr>
          <w:rFonts w:ascii="Times New Roman" w:hAnsi="Times New Roman"/>
          <w:sz w:val="24"/>
          <w:szCs w:val="24"/>
        </w:rPr>
        <w:t xml:space="preserve">e </w:t>
      </w:r>
      <w:proofErr w:type="spellStart"/>
      <w:r>
        <w:rPr>
          <w:rFonts w:ascii="Times New Roman" w:hAnsi="Times New Roman"/>
          <w:i/>
          <w:sz w:val="24"/>
          <w:szCs w:val="24"/>
        </w:rPr>
        <w:t>swelling</w:t>
      </w:r>
      <w:proofErr w:type="spellEnd"/>
      <w:r w:rsidRPr="00F8668C">
        <w:rPr>
          <w:rFonts w:ascii="Times New Roman" w:hAnsi="Times New Roman"/>
          <w:sz w:val="24"/>
          <w:szCs w:val="24"/>
        </w:rPr>
        <w:t>.</w:t>
      </w:r>
      <w:r>
        <w:rPr>
          <w:rFonts w:ascii="Times New Roman" w:hAnsi="Times New Roman"/>
          <w:sz w:val="24"/>
          <w:szCs w:val="24"/>
        </w:rPr>
        <w:t xml:space="preserve"> Nel caso in cui anche nei modelli tumorali di colon, fegato e seno siano identificati alti livelli di IF1, anche in queste linee cellulari verrà deleto il gene codificante IF1, per validare gli effetti dell’inibitore sulla modulazione del PTP in modelli tumorali di origine diversa dalle </w:t>
      </w:r>
      <w:proofErr w:type="spellStart"/>
      <w:r>
        <w:rPr>
          <w:rFonts w:ascii="Times New Roman" w:hAnsi="Times New Roman"/>
          <w:sz w:val="24"/>
          <w:szCs w:val="24"/>
        </w:rPr>
        <w:t>HeLa</w:t>
      </w:r>
      <w:proofErr w:type="spellEnd"/>
      <w:r>
        <w:rPr>
          <w:rFonts w:ascii="Times New Roman" w:hAnsi="Times New Roman"/>
          <w:sz w:val="24"/>
          <w:szCs w:val="24"/>
        </w:rPr>
        <w:t xml:space="preserve">. Le cellule </w:t>
      </w:r>
      <w:proofErr w:type="spellStart"/>
      <w:r>
        <w:rPr>
          <w:rFonts w:ascii="Times New Roman" w:hAnsi="Times New Roman"/>
          <w:sz w:val="24"/>
          <w:szCs w:val="24"/>
        </w:rPr>
        <w:t>HeLa</w:t>
      </w:r>
      <w:proofErr w:type="spellEnd"/>
      <w:r>
        <w:rPr>
          <w:rFonts w:ascii="Times New Roman" w:hAnsi="Times New Roman"/>
          <w:sz w:val="24"/>
          <w:szCs w:val="24"/>
        </w:rPr>
        <w:t xml:space="preserve"> esprimenti o meno la proteina IF1 saranno inoltre sudiate a confronto per la respirazione mitocondriale e la capacità di crescita tumorale in </w:t>
      </w:r>
      <w:r w:rsidRPr="00177F3A">
        <w:rPr>
          <w:rFonts w:ascii="Times New Roman" w:hAnsi="Times New Roman"/>
          <w:i/>
          <w:sz w:val="24"/>
          <w:szCs w:val="24"/>
        </w:rPr>
        <w:t>soft agar</w:t>
      </w:r>
      <w:r w:rsidRPr="00177F3A">
        <w:rPr>
          <w:rFonts w:ascii="Times New Roman" w:hAnsi="Times New Roman"/>
          <w:sz w:val="24"/>
          <w:szCs w:val="24"/>
        </w:rPr>
        <w:t>.</w:t>
      </w:r>
      <w:r>
        <w:rPr>
          <w:rFonts w:ascii="Times New Roman" w:hAnsi="Times New Roman"/>
          <w:sz w:val="24"/>
          <w:szCs w:val="24"/>
        </w:rPr>
        <w:t xml:space="preserve"> </w:t>
      </w:r>
      <w:r w:rsidR="00F830D3" w:rsidRPr="003F4CE6">
        <w:rPr>
          <w:rFonts w:ascii="Times New Roman" w:hAnsi="Times New Roman"/>
          <w:b/>
          <w:sz w:val="24"/>
          <w:szCs w:val="24"/>
        </w:rPr>
        <w:t xml:space="preserve">La fase </w:t>
      </w:r>
      <w:r w:rsidR="00D522FA">
        <w:rPr>
          <w:rFonts w:ascii="Times New Roman" w:hAnsi="Times New Roman"/>
          <w:b/>
          <w:sz w:val="24"/>
          <w:szCs w:val="24"/>
        </w:rPr>
        <w:t xml:space="preserve">2 </w:t>
      </w:r>
      <w:r w:rsidR="00F830D3">
        <w:rPr>
          <w:rFonts w:ascii="Times New Roman" w:hAnsi="Times New Roman"/>
          <w:b/>
          <w:sz w:val="24"/>
          <w:szCs w:val="24"/>
        </w:rPr>
        <w:t>permetterà al</w:t>
      </w:r>
      <w:r w:rsidR="009C330A">
        <w:rPr>
          <w:rFonts w:ascii="Times New Roman" w:hAnsi="Times New Roman"/>
          <w:b/>
          <w:sz w:val="24"/>
          <w:szCs w:val="24"/>
        </w:rPr>
        <w:t xml:space="preserve">/alla </w:t>
      </w:r>
      <w:r w:rsidR="009C330A" w:rsidRPr="009C330A">
        <w:rPr>
          <w:rFonts w:ascii="Times New Roman" w:hAnsi="Times New Roman"/>
          <w:b/>
          <w:sz w:val="24"/>
          <w:szCs w:val="24"/>
        </w:rPr>
        <w:t>borsista</w:t>
      </w:r>
      <w:r w:rsidR="00F830D3">
        <w:rPr>
          <w:rFonts w:ascii="Times New Roman" w:hAnsi="Times New Roman"/>
          <w:b/>
          <w:sz w:val="24"/>
          <w:szCs w:val="24"/>
        </w:rPr>
        <w:t xml:space="preserve"> di Ricerca di utilizzare metodologie </w:t>
      </w:r>
      <w:r w:rsidR="00D522FA">
        <w:rPr>
          <w:rFonts w:ascii="Times New Roman" w:hAnsi="Times New Roman"/>
          <w:b/>
          <w:sz w:val="24"/>
          <w:szCs w:val="24"/>
        </w:rPr>
        <w:t xml:space="preserve">di biologia molecolare e biologia cellulare per generare </w:t>
      </w:r>
      <w:proofErr w:type="spellStart"/>
      <w:r w:rsidR="00D522FA">
        <w:rPr>
          <w:rFonts w:ascii="Times New Roman" w:hAnsi="Times New Roman"/>
          <w:b/>
          <w:sz w:val="24"/>
          <w:szCs w:val="24"/>
        </w:rPr>
        <w:t>HeLa</w:t>
      </w:r>
      <w:proofErr w:type="spellEnd"/>
      <w:r w:rsidR="00D522FA">
        <w:rPr>
          <w:rFonts w:ascii="Times New Roman" w:hAnsi="Times New Roman"/>
          <w:b/>
          <w:sz w:val="24"/>
          <w:szCs w:val="24"/>
        </w:rPr>
        <w:t xml:space="preserve"> KO o KD per la proteina IF1. Potrà inoltre utilizzare tecniche finalizzate allo studio della transizione di permeabilità e della respirazione mitocondriale, e studiare la </w:t>
      </w:r>
      <w:proofErr w:type="spellStart"/>
      <w:r w:rsidR="00D522FA">
        <w:rPr>
          <w:rFonts w:ascii="Times New Roman" w:hAnsi="Times New Roman"/>
          <w:b/>
          <w:sz w:val="24"/>
          <w:szCs w:val="24"/>
        </w:rPr>
        <w:t>tumorigenesi</w:t>
      </w:r>
      <w:proofErr w:type="spellEnd"/>
      <w:r w:rsidR="00D522FA">
        <w:rPr>
          <w:rFonts w:ascii="Times New Roman" w:hAnsi="Times New Roman"/>
          <w:b/>
          <w:sz w:val="24"/>
          <w:szCs w:val="24"/>
        </w:rPr>
        <w:t xml:space="preserve"> </w:t>
      </w:r>
      <w:r w:rsidR="00D522FA" w:rsidRPr="00966DAD">
        <w:rPr>
          <w:rFonts w:ascii="Times New Roman" w:hAnsi="Times New Roman"/>
          <w:b/>
          <w:i/>
          <w:sz w:val="24"/>
          <w:szCs w:val="24"/>
        </w:rPr>
        <w:t>in vitro</w:t>
      </w:r>
      <w:r w:rsidR="00D522FA">
        <w:rPr>
          <w:rFonts w:ascii="Times New Roman" w:hAnsi="Times New Roman"/>
          <w:b/>
          <w:sz w:val="24"/>
          <w:szCs w:val="24"/>
        </w:rPr>
        <w:t>.</w:t>
      </w:r>
    </w:p>
    <w:p w:rsidR="00AC22AA" w:rsidRPr="00177F3A" w:rsidRDefault="00AC22AA" w:rsidP="00AC22AA">
      <w:pPr>
        <w:spacing w:after="0" w:line="240" w:lineRule="auto"/>
        <w:jc w:val="both"/>
        <w:rPr>
          <w:rFonts w:ascii="Times New Roman" w:hAnsi="Times New Roman"/>
          <w:sz w:val="24"/>
          <w:szCs w:val="24"/>
        </w:rPr>
      </w:pPr>
    </w:p>
    <w:p w:rsidR="00AC22AA" w:rsidRPr="00B219C3" w:rsidRDefault="00AC22AA" w:rsidP="00AC22AA">
      <w:pPr>
        <w:spacing w:after="0" w:line="240" w:lineRule="auto"/>
        <w:jc w:val="both"/>
        <w:rPr>
          <w:rFonts w:ascii="Times New Roman" w:hAnsi="Times New Roman"/>
          <w:b/>
          <w:i/>
          <w:sz w:val="24"/>
          <w:szCs w:val="24"/>
        </w:rPr>
      </w:pPr>
      <w:r w:rsidRPr="00B219C3">
        <w:rPr>
          <w:rFonts w:ascii="Times New Roman" w:hAnsi="Times New Roman"/>
          <w:b/>
          <w:i/>
          <w:sz w:val="24"/>
          <w:szCs w:val="24"/>
        </w:rPr>
        <w:t xml:space="preserve">Fase </w:t>
      </w:r>
      <w:r>
        <w:rPr>
          <w:rFonts w:ascii="Times New Roman" w:hAnsi="Times New Roman"/>
          <w:b/>
          <w:i/>
          <w:sz w:val="24"/>
          <w:szCs w:val="24"/>
        </w:rPr>
        <w:t>3</w:t>
      </w:r>
      <w:r w:rsidRPr="00B219C3">
        <w:rPr>
          <w:rFonts w:ascii="Times New Roman" w:hAnsi="Times New Roman"/>
          <w:b/>
          <w:i/>
          <w:sz w:val="24"/>
          <w:szCs w:val="24"/>
        </w:rPr>
        <w:t>-</w:t>
      </w:r>
      <w:r w:rsidRPr="00B219C3">
        <w:t xml:space="preserve"> </w:t>
      </w:r>
      <w:r>
        <w:rPr>
          <w:rFonts w:ascii="Times New Roman" w:hAnsi="Times New Roman"/>
          <w:b/>
          <w:i/>
          <w:sz w:val="24"/>
          <w:szCs w:val="24"/>
        </w:rPr>
        <w:t>I</w:t>
      </w:r>
      <w:r w:rsidRPr="00B219C3">
        <w:rPr>
          <w:rFonts w:ascii="Times New Roman" w:hAnsi="Times New Roman"/>
          <w:b/>
          <w:i/>
          <w:sz w:val="24"/>
          <w:szCs w:val="24"/>
        </w:rPr>
        <w:t>dentificazione d</w:t>
      </w:r>
      <w:r>
        <w:rPr>
          <w:rFonts w:ascii="Times New Roman" w:hAnsi="Times New Roman"/>
          <w:b/>
          <w:i/>
          <w:sz w:val="24"/>
          <w:szCs w:val="24"/>
        </w:rPr>
        <w:t>i molecole/peptidi in grado di spiazzare IF1 e promuovere l’apoptosi</w:t>
      </w:r>
    </w:p>
    <w:p w:rsidR="00AC22AA" w:rsidRDefault="00AC22AA" w:rsidP="00AC22AA">
      <w:pPr>
        <w:spacing w:after="0" w:line="240" w:lineRule="auto"/>
        <w:jc w:val="both"/>
        <w:rPr>
          <w:rFonts w:ascii="Times New Roman" w:hAnsi="Times New Roman"/>
          <w:sz w:val="24"/>
          <w:szCs w:val="24"/>
        </w:rPr>
      </w:pPr>
      <w:r>
        <w:rPr>
          <w:rFonts w:ascii="Times New Roman" w:hAnsi="Times New Roman"/>
          <w:sz w:val="24"/>
          <w:szCs w:val="24"/>
        </w:rPr>
        <w:t xml:space="preserve">Le molecole/peptidi identificate nella fase 1 per la loro efficacia nel competere per il sito di legame per IF1 e nel prevenire il legame della proteina inibitrice al nuovo sito di legame </w:t>
      </w:r>
      <w:proofErr w:type="spellStart"/>
      <w:r>
        <w:rPr>
          <w:rFonts w:ascii="Times New Roman" w:hAnsi="Times New Roman"/>
          <w:sz w:val="24"/>
          <w:szCs w:val="24"/>
        </w:rPr>
        <w:t>pH</w:t>
      </w:r>
      <w:proofErr w:type="spellEnd"/>
      <w:r>
        <w:rPr>
          <w:rFonts w:ascii="Times New Roman" w:hAnsi="Times New Roman"/>
          <w:sz w:val="24"/>
          <w:szCs w:val="24"/>
        </w:rPr>
        <w:t xml:space="preserve">-indipendente sull’ATP </w:t>
      </w:r>
      <w:proofErr w:type="spellStart"/>
      <w:r>
        <w:rPr>
          <w:rFonts w:ascii="Times New Roman" w:hAnsi="Times New Roman"/>
          <w:sz w:val="24"/>
          <w:szCs w:val="24"/>
        </w:rPr>
        <w:t>sintasi</w:t>
      </w:r>
      <w:proofErr w:type="spellEnd"/>
      <w:r>
        <w:rPr>
          <w:rFonts w:ascii="Times New Roman" w:hAnsi="Times New Roman"/>
          <w:sz w:val="24"/>
          <w:szCs w:val="24"/>
        </w:rPr>
        <w:t>, verranno studiate per valutarne l’affetto pro-</w:t>
      </w:r>
      <w:proofErr w:type="spellStart"/>
      <w:r>
        <w:rPr>
          <w:rFonts w:ascii="Times New Roman" w:hAnsi="Times New Roman"/>
          <w:sz w:val="24"/>
          <w:szCs w:val="24"/>
        </w:rPr>
        <w:t>apoptotico</w:t>
      </w:r>
      <w:proofErr w:type="spellEnd"/>
      <w:r>
        <w:rPr>
          <w:rFonts w:ascii="Times New Roman" w:hAnsi="Times New Roman"/>
          <w:sz w:val="24"/>
          <w:szCs w:val="24"/>
        </w:rPr>
        <w:t xml:space="preserve"> in cellule tumorali. Per identificare le dosi non tossiche delle molecole identificate, verranno come prima cosa testate diverse concentrazioni delle stesse in cellule non tumorali, fibroblasti cutanei umani provenienti da donatori sani e fibroblasti murini MEF. Saggi di vitalità cellulare e di respirazione mitocondriale su cellule </w:t>
      </w:r>
      <w:r w:rsidRPr="00BA3EEC">
        <w:rPr>
          <w:rFonts w:ascii="Times New Roman" w:hAnsi="Times New Roman"/>
          <w:i/>
          <w:sz w:val="24"/>
          <w:szCs w:val="24"/>
        </w:rPr>
        <w:t>in situ</w:t>
      </w:r>
      <w:r>
        <w:rPr>
          <w:rFonts w:ascii="Times New Roman" w:hAnsi="Times New Roman"/>
          <w:sz w:val="24"/>
          <w:szCs w:val="24"/>
        </w:rPr>
        <w:t xml:space="preserve"> (</w:t>
      </w:r>
      <w:proofErr w:type="spellStart"/>
      <w:r>
        <w:rPr>
          <w:rFonts w:ascii="Times New Roman" w:hAnsi="Times New Roman"/>
          <w:sz w:val="24"/>
          <w:szCs w:val="24"/>
        </w:rPr>
        <w:t>seahorse</w:t>
      </w:r>
      <w:proofErr w:type="spellEnd"/>
      <w:r>
        <w:rPr>
          <w:rFonts w:ascii="Times New Roman" w:hAnsi="Times New Roman"/>
          <w:sz w:val="24"/>
          <w:szCs w:val="24"/>
        </w:rPr>
        <w:t xml:space="preserve">, </w:t>
      </w:r>
      <w:proofErr w:type="spellStart"/>
      <w:r>
        <w:rPr>
          <w:rFonts w:ascii="Times New Roman" w:hAnsi="Times New Roman"/>
          <w:sz w:val="24"/>
          <w:szCs w:val="24"/>
        </w:rPr>
        <w:t>Agilent</w:t>
      </w:r>
      <w:proofErr w:type="spellEnd"/>
      <w:r>
        <w:rPr>
          <w:rFonts w:ascii="Times New Roman" w:hAnsi="Times New Roman"/>
          <w:sz w:val="24"/>
          <w:szCs w:val="24"/>
        </w:rPr>
        <w:t xml:space="preserve">), in </w:t>
      </w:r>
      <w:r w:rsidR="00D522FA">
        <w:rPr>
          <w:rFonts w:ascii="Times New Roman" w:hAnsi="Times New Roman"/>
          <w:sz w:val="24"/>
          <w:szCs w:val="24"/>
        </w:rPr>
        <w:t xml:space="preserve">assenza </w:t>
      </w:r>
      <w:r>
        <w:rPr>
          <w:rFonts w:ascii="Times New Roman" w:hAnsi="Times New Roman"/>
          <w:sz w:val="24"/>
          <w:szCs w:val="24"/>
        </w:rPr>
        <w:t xml:space="preserve">o </w:t>
      </w:r>
      <w:r w:rsidR="00D522FA">
        <w:rPr>
          <w:rFonts w:ascii="Times New Roman" w:hAnsi="Times New Roman"/>
          <w:sz w:val="24"/>
          <w:szCs w:val="24"/>
        </w:rPr>
        <w:t xml:space="preserve">presenza </w:t>
      </w:r>
      <w:r>
        <w:rPr>
          <w:rFonts w:ascii="Times New Roman" w:hAnsi="Times New Roman"/>
          <w:sz w:val="24"/>
          <w:szCs w:val="24"/>
        </w:rPr>
        <w:t>di dosi crescenti del trattamento</w:t>
      </w:r>
      <w:r w:rsidR="00D522FA">
        <w:rPr>
          <w:rFonts w:ascii="Times New Roman" w:hAnsi="Times New Roman"/>
          <w:sz w:val="24"/>
          <w:szCs w:val="24"/>
        </w:rPr>
        <w:t>,</w:t>
      </w:r>
      <w:r>
        <w:rPr>
          <w:rFonts w:ascii="Times New Roman" w:hAnsi="Times New Roman"/>
          <w:sz w:val="24"/>
          <w:szCs w:val="24"/>
        </w:rPr>
        <w:t xml:space="preserve"> permetteranno di identificare le soglie di tossicità delle molecole oggetto di questa fase di studio.</w:t>
      </w:r>
    </w:p>
    <w:p w:rsidR="00E12535" w:rsidRPr="00AD61F6" w:rsidRDefault="009C330A" w:rsidP="00E12535">
      <w:pPr>
        <w:spacing w:after="0" w:line="240" w:lineRule="auto"/>
        <w:jc w:val="both"/>
        <w:rPr>
          <w:rFonts w:ascii="Times New Roman" w:hAnsi="Times New Roman"/>
          <w:sz w:val="24"/>
          <w:szCs w:val="24"/>
        </w:rPr>
      </w:pPr>
      <w:r>
        <w:rPr>
          <w:rFonts w:ascii="Times New Roman" w:hAnsi="Times New Roman"/>
          <w:sz w:val="24"/>
          <w:szCs w:val="24"/>
        </w:rPr>
        <w:t xml:space="preserve">Il/la </w:t>
      </w:r>
      <w:r w:rsidRPr="009C330A">
        <w:rPr>
          <w:rFonts w:ascii="Times New Roman" w:hAnsi="Times New Roman"/>
          <w:sz w:val="24"/>
          <w:szCs w:val="24"/>
        </w:rPr>
        <w:t xml:space="preserve">borsista </w:t>
      </w:r>
      <w:r w:rsidR="00D522FA">
        <w:rPr>
          <w:rFonts w:ascii="Times New Roman" w:hAnsi="Times New Roman"/>
          <w:sz w:val="24"/>
          <w:szCs w:val="24"/>
        </w:rPr>
        <w:t>potrà</w:t>
      </w:r>
      <w:r w:rsidR="00AC22AA">
        <w:rPr>
          <w:rFonts w:ascii="Times New Roman" w:hAnsi="Times New Roman"/>
          <w:sz w:val="24"/>
          <w:szCs w:val="24"/>
        </w:rPr>
        <w:t xml:space="preserve"> </w:t>
      </w:r>
      <w:r w:rsidR="00D522FA">
        <w:rPr>
          <w:rFonts w:ascii="Times New Roman" w:hAnsi="Times New Roman"/>
          <w:sz w:val="24"/>
          <w:szCs w:val="24"/>
        </w:rPr>
        <w:t xml:space="preserve">studiare le </w:t>
      </w:r>
      <w:r w:rsidR="00AC22AA">
        <w:rPr>
          <w:rFonts w:ascii="Times New Roman" w:hAnsi="Times New Roman"/>
          <w:sz w:val="24"/>
          <w:szCs w:val="24"/>
        </w:rPr>
        <w:t xml:space="preserve">molecole selezionate </w:t>
      </w:r>
      <w:r w:rsidR="00D522FA">
        <w:rPr>
          <w:rFonts w:ascii="Times New Roman" w:hAnsi="Times New Roman"/>
          <w:sz w:val="24"/>
          <w:szCs w:val="24"/>
        </w:rPr>
        <w:t>caratterizzandone l’</w:t>
      </w:r>
      <w:r w:rsidR="00AC22AA">
        <w:rPr>
          <w:rFonts w:ascii="Times New Roman" w:hAnsi="Times New Roman"/>
          <w:sz w:val="24"/>
          <w:szCs w:val="24"/>
        </w:rPr>
        <w:t>effetto pro-</w:t>
      </w:r>
      <w:proofErr w:type="spellStart"/>
      <w:r w:rsidR="00AC22AA">
        <w:rPr>
          <w:rFonts w:ascii="Times New Roman" w:hAnsi="Times New Roman"/>
          <w:sz w:val="24"/>
          <w:szCs w:val="24"/>
        </w:rPr>
        <w:t>apoptotico</w:t>
      </w:r>
      <w:proofErr w:type="spellEnd"/>
      <w:r w:rsidR="00AC22AA">
        <w:rPr>
          <w:rFonts w:ascii="Times New Roman" w:hAnsi="Times New Roman"/>
          <w:sz w:val="24"/>
          <w:szCs w:val="24"/>
        </w:rPr>
        <w:t xml:space="preserve"> nei modelli cellulari derivati da tumori alla cervice, al colon, al fegato ed al seno, attraverso studi di mortalità cellulare al </w:t>
      </w:r>
      <w:proofErr w:type="spellStart"/>
      <w:r w:rsidR="00AC22AA">
        <w:rPr>
          <w:rFonts w:ascii="Times New Roman" w:hAnsi="Times New Roman"/>
          <w:sz w:val="24"/>
          <w:szCs w:val="24"/>
        </w:rPr>
        <w:t>citofluorimetro</w:t>
      </w:r>
      <w:proofErr w:type="spellEnd"/>
      <w:r w:rsidR="00AC22AA">
        <w:rPr>
          <w:rFonts w:ascii="Times New Roman" w:hAnsi="Times New Roman"/>
          <w:sz w:val="24"/>
          <w:szCs w:val="24"/>
        </w:rPr>
        <w:t xml:space="preserve"> (colorazione con </w:t>
      </w:r>
      <w:proofErr w:type="spellStart"/>
      <w:r w:rsidR="00AC22AA" w:rsidRPr="00966DAD">
        <w:rPr>
          <w:rFonts w:ascii="Times New Roman" w:hAnsi="Times New Roman"/>
          <w:i/>
          <w:sz w:val="24"/>
          <w:szCs w:val="24"/>
        </w:rPr>
        <w:t>annexin</w:t>
      </w:r>
      <w:proofErr w:type="spellEnd"/>
      <w:r w:rsidR="00AC22AA" w:rsidRPr="00966DAD">
        <w:rPr>
          <w:rFonts w:ascii="Times New Roman" w:hAnsi="Times New Roman"/>
          <w:i/>
          <w:sz w:val="24"/>
          <w:szCs w:val="24"/>
        </w:rPr>
        <w:t>-V</w:t>
      </w:r>
      <w:r w:rsidR="00AC22AA">
        <w:rPr>
          <w:rFonts w:ascii="Times New Roman" w:hAnsi="Times New Roman"/>
          <w:sz w:val="24"/>
          <w:szCs w:val="24"/>
        </w:rPr>
        <w:t xml:space="preserve">). Verranno inoltre utilizzate le suddette molecole alle concentrazioni non tossiche in studi di crescita tumorale </w:t>
      </w:r>
      <w:r w:rsidR="00AC22AA" w:rsidRPr="002A79BE">
        <w:rPr>
          <w:rFonts w:ascii="Times New Roman" w:hAnsi="Times New Roman"/>
          <w:i/>
          <w:sz w:val="24"/>
          <w:szCs w:val="24"/>
        </w:rPr>
        <w:t>in vitro</w:t>
      </w:r>
      <w:r w:rsidR="00AC22AA">
        <w:rPr>
          <w:rFonts w:ascii="Times New Roman" w:hAnsi="Times New Roman"/>
          <w:sz w:val="24"/>
          <w:szCs w:val="24"/>
        </w:rPr>
        <w:t xml:space="preserve"> su </w:t>
      </w:r>
      <w:r w:rsidR="00AC22AA" w:rsidRPr="002A79BE">
        <w:rPr>
          <w:rFonts w:ascii="Times New Roman" w:hAnsi="Times New Roman"/>
          <w:i/>
          <w:sz w:val="24"/>
          <w:szCs w:val="24"/>
        </w:rPr>
        <w:t>soft agar</w:t>
      </w:r>
      <w:r w:rsidR="00AC22AA">
        <w:rPr>
          <w:rFonts w:ascii="Times New Roman" w:hAnsi="Times New Roman"/>
          <w:sz w:val="24"/>
          <w:szCs w:val="24"/>
        </w:rPr>
        <w:t>, per validare l’efficacia dei trattamenti sulla crescita tumorale. Infine verranno valutati gli effetti sulla modulazione del PTP, possibile</w:t>
      </w:r>
      <w:r w:rsidR="00DA4B49">
        <w:rPr>
          <w:rFonts w:ascii="Times New Roman" w:hAnsi="Times New Roman"/>
          <w:sz w:val="24"/>
          <w:szCs w:val="24"/>
        </w:rPr>
        <w:t xml:space="preserve"> </w:t>
      </w:r>
      <w:r w:rsidR="00AC22AA">
        <w:rPr>
          <w:rFonts w:ascii="Times New Roman" w:hAnsi="Times New Roman"/>
          <w:sz w:val="24"/>
          <w:szCs w:val="24"/>
        </w:rPr>
        <w:t xml:space="preserve">meccanismo primario responsabile dell’apoptosi. </w:t>
      </w:r>
      <w:r w:rsidR="00E12535" w:rsidRPr="003F4CE6">
        <w:rPr>
          <w:rFonts w:ascii="Times New Roman" w:hAnsi="Times New Roman"/>
          <w:b/>
          <w:sz w:val="24"/>
          <w:szCs w:val="24"/>
        </w:rPr>
        <w:t xml:space="preserve">La fase </w:t>
      </w:r>
      <w:r w:rsidR="00E12535">
        <w:rPr>
          <w:rFonts w:ascii="Times New Roman" w:hAnsi="Times New Roman"/>
          <w:b/>
          <w:sz w:val="24"/>
          <w:szCs w:val="24"/>
        </w:rPr>
        <w:t>3</w:t>
      </w:r>
      <w:r w:rsidR="00E12535" w:rsidRPr="003F4CE6">
        <w:rPr>
          <w:rFonts w:ascii="Times New Roman" w:hAnsi="Times New Roman"/>
          <w:b/>
          <w:sz w:val="24"/>
          <w:szCs w:val="24"/>
        </w:rPr>
        <w:t xml:space="preserve"> </w:t>
      </w:r>
      <w:r w:rsidR="00E12535">
        <w:rPr>
          <w:rFonts w:ascii="Times New Roman" w:hAnsi="Times New Roman"/>
          <w:b/>
          <w:sz w:val="24"/>
          <w:szCs w:val="24"/>
        </w:rPr>
        <w:t>permetterà al</w:t>
      </w:r>
      <w:r>
        <w:rPr>
          <w:rFonts w:ascii="Times New Roman" w:hAnsi="Times New Roman"/>
          <w:b/>
          <w:sz w:val="24"/>
          <w:szCs w:val="24"/>
        </w:rPr>
        <w:t xml:space="preserve">/alla </w:t>
      </w:r>
      <w:r w:rsidRPr="009C330A">
        <w:rPr>
          <w:rFonts w:ascii="Times New Roman" w:hAnsi="Times New Roman"/>
          <w:b/>
          <w:sz w:val="24"/>
          <w:szCs w:val="24"/>
        </w:rPr>
        <w:t>borsista</w:t>
      </w:r>
      <w:r w:rsidR="00E12535">
        <w:rPr>
          <w:rFonts w:ascii="Times New Roman" w:hAnsi="Times New Roman"/>
          <w:b/>
          <w:sz w:val="24"/>
          <w:szCs w:val="24"/>
        </w:rPr>
        <w:t xml:space="preserve"> di Ricerca di unire i risultati ottenuti nelle due fasi precedenti </w:t>
      </w:r>
      <w:r w:rsidR="00C75505">
        <w:rPr>
          <w:rFonts w:ascii="Times New Roman" w:hAnsi="Times New Roman"/>
          <w:b/>
          <w:sz w:val="24"/>
          <w:szCs w:val="24"/>
        </w:rPr>
        <w:t>per identificare molecole con potenziale azione anti-tumorale, e di identificarne il meccanismo molecolare di azione.</w:t>
      </w:r>
    </w:p>
    <w:p w:rsidR="00AC22AA" w:rsidRPr="00BF36D8" w:rsidRDefault="00AC22AA" w:rsidP="00AC22AA">
      <w:pPr>
        <w:spacing w:after="0" w:line="240" w:lineRule="auto"/>
        <w:jc w:val="both"/>
        <w:rPr>
          <w:rFonts w:ascii="Times New Roman" w:hAnsi="Times New Roman"/>
          <w:sz w:val="24"/>
          <w:szCs w:val="24"/>
        </w:rPr>
      </w:pPr>
    </w:p>
    <w:p w:rsidR="00AC22AA" w:rsidRDefault="00C75505" w:rsidP="00AC22AA">
      <w:pPr>
        <w:spacing w:after="0" w:line="240" w:lineRule="auto"/>
        <w:jc w:val="both"/>
        <w:rPr>
          <w:rFonts w:ascii="Times New Roman" w:hAnsi="Times New Roman"/>
          <w:b/>
          <w:i/>
          <w:sz w:val="24"/>
          <w:szCs w:val="24"/>
          <w:lang w:val="en-US"/>
        </w:rPr>
      </w:pPr>
      <w:proofErr w:type="spellStart"/>
      <w:r>
        <w:rPr>
          <w:rFonts w:ascii="Times New Roman" w:hAnsi="Times New Roman"/>
          <w:b/>
          <w:i/>
          <w:sz w:val="24"/>
          <w:szCs w:val="24"/>
          <w:lang w:val="en-US"/>
        </w:rPr>
        <w:t>Bibliografia</w:t>
      </w:r>
      <w:proofErr w:type="spellEnd"/>
    </w:p>
    <w:p w:rsidR="00F271BD" w:rsidRPr="00F271BD" w:rsidRDefault="00F271BD" w:rsidP="00F271BD">
      <w:pPr>
        <w:pStyle w:val="Paragrafoelenco"/>
        <w:numPr>
          <w:ilvl w:val="0"/>
          <w:numId w:val="1"/>
        </w:numPr>
        <w:spacing w:after="0" w:line="240" w:lineRule="auto"/>
        <w:jc w:val="both"/>
        <w:rPr>
          <w:rFonts w:ascii="Times New Roman" w:hAnsi="Times New Roman"/>
          <w:b/>
          <w:i/>
          <w:sz w:val="24"/>
          <w:szCs w:val="24"/>
          <w:lang w:val="en-US"/>
        </w:rPr>
      </w:pPr>
      <w:r w:rsidRPr="00F271BD">
        <w:rPr>
          <w:rFonts w:ascii="Times New Roman" w:hAnsi="Times New Roman"/>
          <w:noProof/>
          <w:sz w:val="24"/>
          <w:szCs w:val="24"/>
          <w:lang w:val="en-US"/>
        </w:rPr>
        <w:t xml:space="preserve">Zanotti, F., Raho, G., Gaballo, A. &amp; Papa, S. Inhibitory and Anchoring Domains in the ATPase Inhibitor Protein IF1 of Bovine Heart Mitochondrial ATP Synthase. </w:t>
      </w:r>
      <w:r w:rsidRPr="00F271BD">
        <w:rPr>
          <w:rFonts w:ascii="Times New Roman" w:hAnsi="Times New Roman"/>
          <w:i/>
          <w:iCs/>
          <w:noProof/>
          <w:sz w:val="24"/>
          <w:szCs w:val="24"/>
          <w:lang w:val="en-US"/>
        </w:rPr>
        <w:t>J. Bioenerg. Biomembr.</w:t>
      </w:r>
      <w:r w:rsidRPr="00F271BD">
        <w:rPr>
          <w:rFonts w:ascii="Times New Roman" w:hAnsi="Times New Roman"/>
          <w:noProof/>
          <w:sz w:val="24"/>
          <w:szCs w:val="24"/>
          <w:lang w:val="en-US"/>
        </w:rPr>
        <w:t xml:space="preserve"> </w:t>
      </w:r>
      <w:r w:rsidRPr="00F271BD">
        <w:rPr>
          <w:rFonts w:ascii="Times New Roman" w:hAnsi="Times New Roman"/>
          <w:b/>
          <w:bCs/>
          <w:noProof/>
          <w:sz w:val="24"/>
          <w:szCs w:val="24"/>
          <w:lang w:val="en-US"/>
        </w:rPr>
        <w:t>36,</w:t>
      </w:r>
      <w:r w:rsidRPr="00F271BD">
        <w:rPr>
          <w:rFonts w:ascii="Times New Roman" w:hAnsi="Times New Roman"/>
          <w:noProof/>
          <w:sz w:val="24"/>
          <w:szCs w:val="24"/>
          <w:lang w:val="en-US"/>
        </w:rPr>
        <w:t xml:space="preserve"> 447–457 (2004).</w:t>
      </w:r>
    </w:p>
    <w:p w:rsidR="00F271BD" w:rsidRPr="00F271BD" w:rsidRDefault="00F271BD" w:rsidP="00F271BD">
      <w:pPr>
        <w:pStyle w:val="Paragrafoelenco"/>
        <w:numPr>
          <w:ilvl w:val="0"/>
          <w:numId w:val="1"/>
        </w:numPr>
        <w:spacing w:after="0" w:line="240" w:lineRule="auto"/>
        <w:jc w:val="both"/>
        <w:rPr>
          <w:rFonts w:ascii="Times New Roman" w:hAnsi="Times New Roman"/>
          <w:b/>
          <w:i/>
          <w:sz w:val="24"/>
          <w:szCs w:val="24"/>
          <w:lang w:val="en-US"/>
        </w:rPr>
      </w:pPr>
      <w:r w:rsidRPr="004E7B03">
        <w:rPr>
          <w:rFonts w:ascii="Times New Roman" w:hAnsi="Times New Roman"/>
          <w:noProof/>
          <w:sz w:val="24"/>
          <w:szCs w:val="24"/>
          <w:lang w:val="en-US"/>
        </w:rPr>
        <w:lastRenderedPageBreak/>
        <w:t xml:space="preserve">Gledhill, J. R., Montgomery, M. G., Leslie, A. G. W. &amp; Walker, J. E. Mechanism of inhibition of bovine F1-ATPase by resveratrol and related polyphenols. </w:t>
      </w:r>
      <w:r w:rsidRPr="004E7B03">
        <w:rPr>
          <w:rFonts w:ascii="Times New Roman" w:hAnsi="Times New Roman"/>
          <w:i/>
          <w:iCs/>
          <w:noProof/>
          <w:sz w:val="24"/>
          <w:szCs w:val="24"/>
          <w:lang w:val="en-US"/>
        </w:rPr>
        <w:t>Proc. Natl. Acad. Sci.</w:t>
      </w:r>
      <w:r w:rsidRPr="004E7B03">
        <w:rPr>
          <w:rFonts w:ascii="Times New Roman" w:hAnsi="Times New Roman"/>
          <w:noProof/>
          <w:sz w:val="24"/>
          <w:szCs w:val="24"/>
          <w:lang w:val="en-US"/>
        </w:rPr>
        <w:t xml:space="preserve"> </w:t>
      </w:r>
      <w:r w:rsidRPr="004E7B03">
        <w:rPr>
          <w:rFonts w:ascii="Times New Roman" w:hAnsi="Times New Roman"/>
          <w:b/>
          <w:bCs/>
          <w:noProof/>
          <w:sz w:val="24"/>
          <w:szCs w:val="24"/>
          <w:lang w:val="en-US"/>
        </w:rPr>
        <w:t>104,</w:t>
      </w:r>
      <w:r w:rsidRPr="004E7B03">
        <w:rPr>
          <w:rFonts w:ascii="Times New Roman" w:hAnsi="Times New Roman"/>
          <w:noProof/>
          <w:sz w:val="24"/>
          <w:szCs w:val="24"/>
          <w:lang w:val="en-US"/>
        </w:rPr>
        <w:t xml:space="preserve"> 13632–13637 (2007).</w:t>
      </w:r>
    </w:p>
    <w:p w:rsidR="00F271BD" w:rsidRPr="00F271BD" w:rsidRDefault="00F271BD" w:rsidP="00F271BD">
      <w:pPr>
        <w:pStyle w:val="Paragrafoelenco"/>
        <w:widowControl w:val="0"/>
        <w:numPr>
          <w:ilvl w:val="0"/>
          <w:numId w:val="1"/>
        </w:numPr>
        <w:autoSpaceDE w:val="0"/>
        <w:autoSpaceDN w:val="0"/>
        <w:adjustRightInd w:val="0"/>
        <w:spacing w:line="240" w:lineRule="auto"/>
        <w:rPr>
          <w:rFonts w:ascii="Times New Roman" w:hAnsi="Times New Roman"/>
          <w:noProof/>
          <w:sz w:val="24"/>
          <w:szCs w:val="24"/>
          <w:lang w:val="en-US"/>
        </w:rPr>
      </w:pPr>
      <w:r w:rsidRPr="008C3175">
        <w:rPr>
          <w:rFonts w:ascii="Times New Roman" w:hAnsi="Times New Roman"/>
          <w:noProof/>
          <w:sz w:val="24"/>
          <w:szCs w:val="24"/>
        </w:rPr>
        <w:t>Giorgio, V.</w:t>
      </w:r>
      <w:r w:rsidR="008C3175" w:rsidRPr="008C3175">
        <w:rPr>
          <w:rFonts w:ascii="Times New Roman" w:hAnsi="Times New Roman"/>
          <w:noProof/>
          <w:sz w:val="24"/>
          <w:szCs w:val="24"/>
        </w:rPr>
        <w:t>, Burchel</w:t>
      </w:r>
      <w:r w:rsidR="008C3175">
        <w:rPr>
          <w:rFonts w:ascii="Times New Roman" w:hAnsi="Times New Roman"/>
          <w:noProof/>
          <w:sz w:val="24"/>
          <w:szCs w:val="24"/>
        </w:rPr>
        <w:t>l</w:t>
      </w:r>
      <w:r w:rsidR="008C3175" w:rsidRPr="008C3175">
        <w:rPr>
          <w:rFonts w:ascii="Times New Roman" w:hAnsi="Times New Roman"/>
          <w:noProof/>
          <w:sz w:val="24"/>
          <w:szCs w:val="24"/>
        </w:rPr>
        <w:t>, V.</w:t>
      </w:r>
      <w:r w:rsidR="008C3175">
        <w:rPr>
          <w:rFonts w:ascii="Times New Roman" w:hAnsi="Times New Roman"/>
          <w:noProof/>
          <w:sz w:val="24"/>
          <w:szCs w:val="24"/>
        </w:rPr>
        <w:t>, Schiavone, M., Bassot, C., Minervini, G.,</w:t>
      </w:r>
      <w:r w:rsidR="008C3175" w:rsidRPr="008C3175">
        <w:rPr>
          <w:rFonts w:ascii="Times New Roman" w:hAnsi="Times New Roman"/>
          <w:noProof/>
          <w:sz w:val="24"/>
          <w:szCs w:val="24"/>
        </w:rPr>
        <w:t xml:space="preserve"> </w:t>
      </w:r>
      <w:r w:rsidRPr="008C3175">
        <w:rPr>
          <w:rFonts w:ascii="Times New Roman" w:hAnsi="Times New Roman"/>
          <w:i/>
          <w:iCs/>
          <w:noProof/>
          <w:sz w:val="24"/>
          <w:szCs w:val="24"/>
        </w:rPr>
        <w:t>et al.</w:t>
      </w:r>
      <w:r w:rsidRPr="008C3175">
        <w:rPr>
          <w:rFonts w:ascii="Times New Roman" w:hAnsi="Times New Roman"/>
          <w:noProof/>
          <w:sz w:val="24"/>
          <w:szCs w:val="24"/>
        </w:rPr>
        <w:t xml:space="preserve"> </w:t>
      </w:r>
      <w:r w:rsidRPr="00F271BD">
        <w:rPr>
          <w:rFonts w:ascii="Times New Roman" w:hAnsi="Times New Roman"/>
          <w:noProof/>
          <w:sz w:val="24"/>
          <w:szCs w:val="24"/>
          <w:lang w:val="en-US"/>
        </w:rPr>
        <w:t xml:space="preserve">Ca </w:t>
      </w:r>
      <w:r w:rsidRPr="000053F3">
        <w:rPr>
          <w:rFonts w:ascii="Times New Roman" w:hAnsi="Times New Roman"/>
          <w:noProof/>
          <w:sz w:val="24"/>
          <w:szCs w:val="24"/>
          <w:vertAlign w:val="superscript"/>
          <w:lang w:val="en-US"/>
        </w:rPr>
        <w:t>2+</w:t>
      </w:r>
      <w:r w:rsidRPr="00F271BD">
        <w:rPr>
          <w:rFonts w:ascii="Times New Roman" w:hAnsi="Times New Roman"/>
          <w:noProof/>
          <w:sz w:val="24"/>
          <w:szCs w:val="24"/>
          <w:lang w:val="en-US"/>
        </w:rPr>
        <w:t xml:space="preserve"> binding to F-ATP synthase </w:t>
      </w:r>
      <w:r w:rsidRPr="00F271BD">
        <w:rPr>
          <w:rFonts w:ascii="Times New Roman" w:hAnsi="Times New Roman"/>
          <w:noProof/>
          <w:sz w:val="24"/>
          <w:szCs w:val="24"/>
        </w:rPr>
        <w:t>β</w:t>
      </w:r>
      <w:r w:rsidRPr="00F271BD">
        <w:rPr>
          <w:rFonts w:ascii="Times New Roman" w:hAnsi="Times New Roman"/>
          <w:noProof/>
          <w:sz w:val="24"/>
          <w:szCs w:val="24"/>
          <w:lang w:val="en-US"/>
        </w:rPr>
        <w:t xml:space="preserve"> subunit triggers the mitochondrial permeability transition. </w:t>
      </w:r>
      <w:r w:rsidRPr="00F271BD">
        <w:rPr>
          <w:rFonts w:ascii="Times New Roman" w:hAnsi="Times New Roman"/>
          <w:i/>
          <w:iCs/>
          <w:noProof/>
          <w:sz w:val="24"/>
          <w:szCs w:val="24"/>
          <w:lang w:val="en-US"/>
        </w:rPr>
        <w:t>EMBO Rep.</w:t>
      </w:r>
      <w:r w:rsidRPr="00F271BD">
        <w:rPr>
          <w:rFonts w:ascii="Times New Roman" w:hAnsi="Times New Roman"/>
          <w:noProof/>
          <w:sz w:val="24"/>
          <w:szCs w:val="24"/>
          <w:lang w:val="en-US"/>
        </w:rPr>
        <w:t xml:space="preserve"> </w:t>
      </w:r>
      <w:r w:rsidRPr="00F271BD">
        <w:rPr>
          <w:rFonts w:ascii="Times New Roman" w:hAnsi="Times New Roman"/>
          <w:b/>
          <w:noProof/>
          <w:sz w:val="24"/>
          <w:szCs w:val="24"/>
          <w:lang w:val="en-US"/>
        </w:rPr>
        <w:t>18,</w:t>
      </w:r>
      <w:r>
        <w:rPr>
          <w:rFonts w:ascii="Times New Roman" w:hAnsi="Times New Roman"/>
          <w:noProof/>
          <w:sz w:val="24"/>
          <w:szCs w:val="24"/>
          <w:lang w:val="en-US"/>
        </w:rPr>
        <w:t xml:space="preserve"> 1065-1076 </w:t>
      </w:r>
      <w:r w:rsidRPr="00F271BD">
        <w:rPr>
          <w:rFonts w:ascii="Times New Roman" w:hAnsi="Times New Roman"/>
          <w:noProof/>
          <w:sz w:val="24"/>
          <w:szCs w:val="24"/>
          <w:lang w:val="en-US"/>
        </w:rPr>
        <w:t xml:space="preserve">(2017). </w:t>
      </w:r>
    </w:p>
    <w:p w:rsidR="00583F15" w:rsidRDefault="00583F15" w:rsidP="00583F15">
      <w:pPr>
        <w:pStyle w:val="Paragrafoelenco"/>
        <w:widowControl w:val="0"/>
        <w:numPr>
          <w:ilvl w:val="0"/>
          <w:numId w:val="1"/>
        </w:numPr>
        <w:autoSpaceDE w:val="0"/>
        <w:autoSpaceDN w:val="0"/>
        <w:adjustRightInd w:val="0"/>
        <w:spacing w:line="240" w:lineRule="auto"/>
        <w:rPr>
          <w:rFonts w:ascii="Times New Roman" w:hAnsi="Times New Roman"/>
          <w:noProof/>
          <w:sz w:val="24"/>
          <w:szCs w:val="24"/>
          <w:lang w:val="en-US"/>
        </w:rPr>
      </w:pPr>
      <w:r w:rsidRPr="00583F15">
        <w:rPr>
          <w:rFonts w:ascii="Times New Roman" w:hAnsi="Times New Roman"/>
          <w:noProof/>
          <w:sz w:val="24"/>
          <w:szCs w:val="24"/>
          <w:lang w:val="en-US"/>
        </w:rPr>
        <w:t xml:space="preserve">Johnson, K. M. </w:t>
      </w:r>
      <w:r w:rsidRPr="00583F15">
        <w:rPr>
          <w:rFonts w:ascii="Times New Roman" w:hAnsi="Times New Roman"/>
          <w:i/>
          <w:iCs/>
          <w:noProof/>
          <w:sz w:val="24"/>
          <w:szCs w:val="24"/>
          <w:lang w:val="en-US"/>
        </w:rPr>
        <w:t>et al.</w:t>
      </w:r>
      <w:r w:rsidRPr="00583F15">
        <w:rPr>
          <w:rFonts w:ascii="Times New Roman" w:hAnsi="Times New Roman"/>
          <w:noProof/>
          <w:sz w:val="24"/>
          <w:szCs w:val="24"/>
          <w:lang w:val="en-US"/>
        </w:rPr>
        <w:t xml:space="preserve"> Identification and validation of the mitochondrial F1F 0-ATPase as the molecular target of the immunomodulatory benzodiazepine Bz-423. </w:t>
      </w:r>
      <w:r w:rsidRPr="00583F15">
        <w:rPr>
          <w:rFonts w:ascii="Times New Roman" w:hAnsi="Times New Roman"/>
          <w:i/>
          <w:iCs/>
          <w:noProof/>
          <w:sz w:val="24"/>
          <w:szCs w:val="24"/>
          <w:lang w:val="en-US"/>
        </w:rPr>
        <w:t>Chem. Biol.</w:t>
      </w:r>
      <w:r w:rsidRPr="00583F15">
        <w:rPr>
          <w:rFonts w:ascii="Times New Roman" w:hAnsi="Times New Roman"/>
          <w:noProof/>
          <w:sz w:val="24"/>
          <w:szCs w:val="24"/>
          <w:lang w:val="en-US"/>
        </w:rPr>
        <w:t xml:space="preserve"> </w:t>
      </w:r>
      <w:r w:rsidRPr="00583F15">
        <w:rPr>
          <w:rFonts w:ascii="Times New Roman" w:hAnsi="Times New Roman"/>
          <w:b/>
          <w:bCs/>
          <w:noProof/>
          <w:sz w:val="24"/>
          <w:szCs w:val="24"/>
          <w:lang w:val="en-US"/>
        </w:rPr>
        <w:t>12,</w:t>
      </w:r>
      <w:r w:rsidRPr="00583F15">
        <w:rPr>
          <w:rFonts w:ascii="Times New Roman" w:hAnsi="Times New Roman"/>
          <w:noProof/>
          <w:sz w:val="24"/>
          <w:szCs w:val="24"/>
          <w:lang w:val="en-US"/>
        </w:rPr>
        <w:t xml:space="preserve"> 485–496 (2005).</w:t>
      </w:r>
    </w:p>
    <w:p w:rsidR="00583F15" w:rsidRDefault="00583F15" w:rsidP="00583F15">
      <w:pPr>
        <w:pStyle w:val="Paragrafoelenco"/>
        <w:widowControl w:val="0"/>
        <w:numPr>
          <w:ilvl w:val="0"/>
          <w:numId w:val="1"/>
        </w:numPr>
        <w:autoSpaceDE w:val="0"/>
        <w:autoSpaceDN w:val="0"/>
        <w:adjustRightInd w:val="0"/>
        <w:spacing w:line="240" w:lineRule="auto"/>
        <w:rPr>
          <w:rFonts w:ascii="Times New Roman" w:hAnsi="Times New Roman"/>
          <w:noProof/>
          <w:sz w:val="24"/>
          <w:szCs w:val="24"/>
          <w:lang w:val="en-US"/>
        </w:rPr>
      </w:pPr>
      <w:r w:rsidRPr="00583F15">
        <w:rPr>
          <w:rFonts w:ascii="Times New Roman" w:hAnsi="Times New Roman"/>
          <w:noProof/>
          <w:sz w:val="24"/>
          <w:szCs w:val="24"/>
        </w:rPr>
        <w:t>Giorgio, V., Von Stockum, S.</w:t>
      </w:r>
      <w:r>
        <w:rPr>
          <w:rFonts w:ascii="Times New Roman" w:hAnsi="Times New Roman"/>
          <w:noProof/>
          <w:sz w:val="24"/>
          <w:szCs w:val="24"/>
        </w:rPr>
        <w:t xml:space="preserve">, Antoniel, M., Fabbro, A., Fogolari, F., </w:t>
      </w:r>
      <w:r w:rsidRPr="00583F15">
        <w:rPr>
          <w:rFonts w:ascii="Times New Roman" w:hAnsi="Times New Roman"/>
          <w:noProof/>
          <w:sz w:val="24"/>
          <w:szCs w:val="24"/>
        </w:rPr>
        <w:t xml:space="preserve"> </w:t>
      </w:r>
      <w:r w:rsidRPr="00583F15">
        <w:rPr>
          <w:rFonts w:ascii="Times New Roman" w:hAnsi="Times New Roman"/>
          <w:i/>
          <w:iCs/>
          <w:noProof/>
          <w:sz w:val="24"/>
          <w:szCs w:val="24"/>
        </w:rPr>
        <w:t>et al.</w:t>
      </w:r>
      <w:r w:rsidRPr="00583F15">
        <w:rPr>
          <w:rFonts w:ascii="Times New Roman" w:hAnsi="Times New Roman"/>
          <w:noProof/>
          <w:sz w:val="24"/>
          <w:szCs w:val="24"/>
        </w:rPr>
        <w:t xml:space="preserve"> </w:t>
      </w:r>
      <w:r w:rsidRPr="004E7B03">
        <w:rPr>
          <w:rFonts w:ascii="Times New Roman" w:hAnsi="Times New Roman"/>
          <w:noProof/>
          <w:sz w:val="24"/>
          <w:szCs w:val="24"/>
          <w:lang w:val="en-US"/>
        </w:rPr>
        <w:t xml:space="preserve">Dimers of mitochondrial ATP synthase form the permeability transition pore. </w:t>
      </w:r>
      <w:r w:rsidRPr="004E7B03">
        <w:rPr>
          <w:rFonts w:ascii="Times New Roman" w:hAnsi="Times New Roman"/>
          <w:i/>
          <w:iCs/>
          <w:noProof/>
          <w:sz w:val="24"/>
          <w:szCs w:val="24"/>
          <w:lang w:val="en-US"/>
        </w:rPr>
        <w:t>Proc. Natl. Acad. Sci. U. S. A.</w:t>
      </w:r>
      <w:r w:rsidRPr="004E7B03">
        <w:rPr>
          <w:rFonts w:ascii="Times New Roman" w:hAnsi="Times New Roman"/>
          <w:noProof/>
          <w:sz w:val="24"/>
          <w:szCs w:val="24"/>
          <w:lang w:val="en-US"/>
        </w:rPr>
        <w:t xml:space="preserve"> </w:t>
      </w:r>
      <w:r w:rsidRPr="004E7B03">
        <w:rPr>
          <w:rFonts w:ascii="Times New Roman" w:hAnsi="Times New Roman"/>
          <w:b/>
          <w:bCs/>
          <w:noProof/>
          <w:sz w:val="24"/>
          <w:szCs w:val="24"/>
          <w:lang w:val="en-US"/>
        </w:rPr>
        <w:t>110,</w:t>
      </w:r>
      <w:r w:rsidRPr="004E7B03">
        <w:rPr>
          <w:rFonts w:ascii="Times New Roman" w:hAnsi="Times New Roman"/>
          <w:noProof/>
          <w:sz w:val="24"/>
          <w:szCs w:val="24"/>
          <w:lang w:val="en-US"/>
        </w:rPr>
        <w:t xml:space="preserve"> 5887–92 (2013).</w:t>
      </w:r>
    </w:p>
    <w:p w:rsidR="00583F15" w:rsidRPr="00583F15" w:rsidRDefault="00583F15" w:rsidP="00583F15">
      <w:pPr>
        <w:pStyle w:val="Paragrafoelenco"/>
        <w:widowControl w:val="0"/>
        <w:numPr>
          <w:ilvl w:val="0"/>
          <w:numId w:val="1"/>
        </w:numPr>
        <w:autoSpaceDE w:val="0"/>
        <w:autoSpaceDN w:val="0"/>
        <w:adjustRightInd w:val="0"/>
        <w:spacing w:line="240" w:lineRule="auto"/>
        <w:rPr>
          <w:rFonts w:ascii="Times New Roman" w:hAnsi="Times New Roman"/>
          <w:noProof/>
          <w:sz w:val="24"/>
          <w:lang w:val="en-US"/>
        </w:rPr>
      </w:pPr>
      <w:r w:rsidRPr="00AF2863">
        <w:rPr>
          <w:rFonts w:ascii="Times New Roman" w:hAnsi="Times New Roman"/>
          <w:noProof/>
          <w:sz w:val="24"/>
          <w:szCs w:val="24"/>
        </w:rPr>
        <w:t>Antoniel, M.</w:t>
      </w:r>
      <w:r w:rsidR="00AF2863" w:rsidRPr="00AF2863">
        <w:rPr>
          <w:rFonts w:ascii="Times New Roman" w:hAnsi="Times New Roman"/>
          <w:noProof/>
          <w:sz w:val="24"/>
          <w:szCs w:val="24"/>
        </w:rPr>
        <w:t>, Giorgio, V.</w:t>
      </w:r>
      <w:r w:rsidR="00AF2863">
        <w:rPr>
          <w:rFonts w:ascii="Times New Roman" w:hAnsi="Times New Roman"/>
          <w:noProof/>
          <w:sz w:val="24"/>
          <w:szCs w:val="24"/>
        </w:rPr>
        <w:t>, Fogolari F., Glick, G., Bernardi, P.,</w:t>
      </w:r>
      <w:r w:rsidRPr="00AF2863">
        <w:rPr>
          <w:rFonts w:ascii="Times New Roman" w:hAnsi="Times New Roman"/>
          <w:noProof/>
          <w:sz w:val="24"/>
          <w:szCs w:val="24"/>
        </w:rPr>
        <w:t xml:space="preserve"> </w:t>
      </w:r>
      <w:r w:rsidRPr="00AF2863">
        <w:rPr>
          <w:rFonts w:ascii="Times New Roman" w:hAnsi="Times New Roman"/>
          <w:i/>
          <w:iCs/>
          <w:noProof/>
          <w:sz w:val="24"/>
          <w:szCs w:val="24"/>
        </w:rPr>
        <w:t>et al.</w:t>
      </w:r>
      <w:r w:rsidRPr="00AF2863">
        <w:rPr>
          <w:rFonts w:ascii="Times New Roman" w:hAnsi="Times New Roman"/>
          <w:noProof/>
          <w:sz w:val="24"/>
          <w:szCs w:val="24"/>
        </w:rPr>
        <w:t xml:space="preserve"> </w:t>
      </w:r>
      <w:r w:rsidRPr="00583F15">
        <w:rPr>
          <w:rFonts w:ascii="Times New Roman" w:hAnsi="Times New Roman"/>
          <w:noProof/>
          <w:sz w:val="24"/>
          <w:szCs w:val="24"/>
          <w:lang w:val="en-US"/>
        </w:rPr>
        <w:t xml:space="preserve">The Oligomycin-Sensitivity Conferring Protein of Mitochondrial ATP Synthase: Emerging New Roles in Mitochondrial Pathophysiology. </w:t>
      </w:r>
      <w:r w:rsidRPr="00583F15">
        <w:rPr>
          <w:rFonts w:ascii="Times New Roman" w:hAnsi="Times New Roman"/>
          <w:i/>
          <w:iCs/>
          <w:noProof/>
          <w:sz w:val="24"/>
          <w:szCs w:val="24"/>
          <w:lang w:val="en-US"/>
        </w:rPr>
        <w:t>Int. J. Mol. Sci.</w:t>
      </w:r>
      <w:r w:rsidRPr="00583F15">
        <w:rPr>
          <w:rFonts w:ascii="Times New Roman" w:hAnsi="Times New Roman"/>
          <w:noProof/>
          <w:sz w:val="24"/>
          <w:szCs w:val="24"/>
          <w:lang w:val="en-US"/>
        </w:rPr>
        <w:t xml:space="preserve"> </w:t>
      </w:r>
      <w:r w:rsidRPr="00583F15">
        <w:rPr>
          <w:rFonts w:ascii="Times New Roman" w:hAnsi="Times New Roman"/>
          <w:b/>
          <w:bCs/>
          <w:noProof/>
          <w:sz w:val="24"/>
          <w:szCs w:val="24"/>
          <w:lang w:val="en-US"/>
        </w:rPr>
        <w:t>15,</w:t>
      </w:r>
      <w:r w:rsidRPr="00583F15">
        <w:rPr>
          <w:rFonts w:ascii="Times New Roman" w:hAnsi="Times New Roman"/>
          <w:noProof/>
          <w:sz w:val="24"/>
          <w:szCs w:val="24"/>
          <w:lang w:val="en-US"/>
        </w:rPr>
        <w:t xml:space="preserve"> 7513–7536 (2014).</w:t>
      </w:r>
    </w:p>
    <w:p w:rsidR="00245B19" w:rsidRDefault="00245B19" w:rsidP="00AC22AA"/>
    <w:sectPr w:rsidR="00245B1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47E" w:rsidRDefault="004B747E" w:rsidP="00A9124A">
      <w:pPr>
        <w:spacing w:after="0" w:line="240" w:lineRule="auto"/>
      </w:pPr>
      <w:r>
        <w:separator/>
      </w:r>
    </w:p>
  </w:endnote>
  <w:endnote w:type="continuationSeparator" w:id="0">
    <w:p w:rsidR="004B747E" w:rsidRDefault="004B747E" w:rsidP="00A9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4A" w:rsidRDefault="00A912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599411"/>
      <w:docPartObj>
        <w:docPartGallery w:val="Page Numbers (Bottom of Page)"/>
        <w:docPartUnique/>
      </w:docPartObj>
    </w:sdtPr>
    <w:sdtEndPr/>
    <w:sdtContent>
      <w:p w:rsidR="00A9124A" w:rsidRDefault="00A9124A">
        <w:pPr>
          <w:pStyle w:val="Pidipagina"/>
          <w:jc w:val="right"/>
        </w:pPr>
        <w:r>
          <w:fldChar w:fldCharType="begin"/>
        </w:r>
        <w:r>
          <w:instrText>PAGE   \* MERGEFORMAT</w:instrText>
        </w:r>
        <w:r>
          <w:fldChar w:fldCharType="separate"/>
        </w:r>
        <w:r w:rsidR="0099480E">
          <w:rPr>
            <w:noProof/>
          </w:rPr>
          <w:t>1</w:t>
        </w:r>
        <w:r>
          <w:fldChar w:fldCharType="end"/>
        </w:r>
      </w:p>
    </w:sdtContent>
  </w:sdt>
  <w:p w:rsidR="00A9124A" w:rsidRDefault="00A912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4A" w:rsidRDefault="00A912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47E" w:rsidRDefault="004B747E" w:rsidP="00A9124A">
      <w:pPr>
        <w:spacing w:after="0" w:line="240" w:lineRule="auto"/>
      </w:pPr>
      <w:r>
        <w:separator/>
      </w:r>
    </w:p>
  </w:footnote>
  <w:footnote w:type="continuationSeparator" w:id="0">
    <w:p w:rsidR="004B747E" w:rsidRDefault="004B747E" w:rsidP="00A9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4A" w:rsidRDefault="00A912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4A" w:rsidRDefault="00A9124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4A" w:rsidRDefault="00A912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A672C"/>
    <w:multiLevelType w:val="hybridMultilevel"/>
    <w:tmpl w:val="3B208C04"/>
    <w:lvl w:ilvl="0" w:tplc="0410000F">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AA"/>
    <w:rsid w:val="000053F3"/>
    <w:rsid w:val="000165C6"/>
    <w:rsid w:val="0001690B"/>
    <w:rsid w:val="00162A55"/>
    <w:rsid w:val="00211643"/>
    <w:rsid w:val="00245B19"/>
    <w:rsid w:val="00365624"/>
    <w:rsid w:val="003A0ED8"/>
    <w:rsid w:val="004B747E"/>
    <w:rsid w:val="004C642B"/>
    <w:rsid w:val="00583F15"/>
    <w:rsid w:val="0060411E"/>
    <w:rsid w:val="00637D1B"/>
    <w:rsid w:val="00683076"/>
    <w:rsid w:val="006F239B"/>
    <w:rsid w:val="00727040"/>
    <w:rsid w:val="007C728D"/>
    <w:rsid w:val="0087172B"/>
    <w:rsid w:val="008A5843"/>
    <w:rsid w:val="008C3175"/>
    <w:rsid w:val="008D6C52"/>
    <w:rsid w:val="009368D4"/>
    <w:rsid w:val="00966DAD"/>
    <w:rsid w:val="0099480E"/>
    <w:rsid w:val="009C330A"/>
    <w:rsid w:val="00A73226"/>
    <w:rsid w:val="00A9124A"/>
    <w:rsid w:val="00A92443"/>
    <w:rsid w:val="00AC22AA"/>
    <w:rsid w:val="00AF2863"/>
    <w:rsid w:val="00B17569"/>
    <w:rsid w:val="00BE50C5"/>
    <w:rsid w:val="00C1746B"/>
    <w:rsid w:val="00C75505"/>
    <w:rsid w:val="00D00F24"/>
    <w:rsid w:val="00D10DBB"/>
    <w:rsid w:val="00D522FA"/>
    <w:rsid w:val="00D61049"/>
    <w:rsid w:val="00DA4B49"/>
    <w:rsid w:val="00E12535"/>
    <w:rsid w:val="00F271BD"/>
    <w:rsid w:val="00F83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E2B1"/>
  <w15:chartTrackingRefBased/>
  <w15:docId w15:val="{4EF693EA-968F-4820-8C63-877490A3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22AA"/>
    <w:pPr>
      <w:spacing w:after="200" w:line="276"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71BD"/>
    <w:pPr>
      <w:ind w:left="720"/>
      <w:contextualSpacing/>
    </w:pPr>
  </w:style>
  <w:style w:type="paragraph" w:styleId="Intestazione">
    <w:name w:val="header"/>
    <w:basedOn w:val="Normale"/>
    <w:link w:val="IntestazioneCarattere"/>
    <w:uiPriority w:val="99"/>
    <w:unhideWhenUsed/>
    <w:rsid w:val="00A91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124A"/>
    <w:rPr>
      <w:rFonts w:eastAsiaTheme="minorEastAsia" w:cs="Times New Roman"/>
      <w:lang w:eastAsia="it-IT"/>
    </w:rPr>
  </w:style>
  <w:style w:type="paragraph" w:styleId="Pidipagina">
    <w:name w:val="footer"/>
    <w:basedOn w:val="Normale"/>
    <w:link w:val="PidipaginaCarattere"/>
    <w:uiPriority w:val="99"/>
    <w:unhideWhenUsed/>
    <w:rsid w:val="00A91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24A"/>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1437</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Giorgio</dc:creator>
  <cp:keywords/>
  <dc:description/>
  <cp:lastModifiedBy>Valentina Giorgio</cp:lastModifiedBy>
  <cp:revision>6</cp:revision>
  <dcterms:created xsi:type="dcterms:W3CDTF">2021-09-19T15:49:00Z</dcterms:created>
  <dcterms:modified xsi:type="dcterms:W3CDTF">2021-09-20T14:09:00Z</dcterms:modified>
</cp:coreProperties>
</file>